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BF226" w14:textId="68C3F091" w:rsidR="009249DE" w:rsidRPr="001375CD" w:rsidRDefault="009249DE" w:rsidP="009249DE">
      <w:pPr>
        <w:pStyle w:val="CRCoverPage"/>
        <w:tabs>
          <w:tab w:val="left" w:pos="1980"/>
        </w:tabs>
        <w:rPr>
          <w:rFonts w:ascii="Times New Roman" w:eastAsia="SimSun" w:hAnsi="Times New Roman"/>
          <w:b/>
          <w:sz w:val="24"/>
          <w:lang w:val="en-US" w:eastAsia="zh-CN"/>
        </w:rPr>
      </w:pPr>
      <w:r w:rsidRPr="001375CD">
        <w:rPr>
          <w:rFonts w:ascii="Times New Roman" w:eastAsia="SimSun" w:hAnsi="Times New Roman"/>
          <w:b/>
          <w:sz w:val="24"/>
          <w:lang w:val="en-US" w:eastAsia="zh-CN"/>
        </w:rPr>
        <w:t xml:space="preserve">3GPP TSG RAN WG1 Meeting #87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A314E5">
        <w:rPr>
          <w:rFonts w:ascii="Times New Roman" w:eastAsia="SimSun" w:hAnsi="Times New Roman"/>
          <w:b/>
          <w:sz w:val="24"/>
          <w:lang w:val="en-US" w:eastAsia="zh-CN"/>
        </w:rPr>
        <w:t>R1-16</w:t>
      </w:r>
      <w:r w:rsidR="00310F37">
        <w:rPr>
          <w:rFonts w:ascii="Times New Roman" w:eastAsia="SimSun" w:hAnsi="Times New Roman"/>
          <w:b/>
          <w:sz w:val="24"/>
          <w:lang w:val="en-US" w:eastAsia="zh-CN"/>
        </w:rPr>
        <w:t>1</w:t>
      </w:r>
      <w:r w:rsidR="00A314E5">
        <w:rPr>
          <w:rFonts w:ascii="Times New Roman" w:eastAsia="SimSun" w:hAnsi="Times New Roman"/>
          <w:b/>
          <w:sz w:val="24"/>
          <w:lang w:val="en-US" w:eastAsia="zh-CN"/>
        </w:rPr>
        <w:t>2</w:t>
      </w:r>
      <w:bookmarkStart w:id="0" w:name="_GoBack"/>
      <w:bookmarkEnd w:id="0"/>
      <w:r w:rsidR="00310F37">
        <w:rPr>
          <w:rFonts w:ascii="Times New Roman" w:eastAsia="SimSun" w:hAnsi="Times New Roman"/>
          <w:b/>
          <w:sz w:val="24"/>
          <w:lang w:val="en-US" w:eastAsia="zh-CN"/>
        </w:rPr>
        <w:t>639</w:t>
      </w:r>
    </w:p>
    <w:p w14:paraId="59E58E38" w14:textId="77777777" w:rsidR="009249DE" w:rsidRDefault="009249DE" w:rsidP="009249DE">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225296D2"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0F4F4B">
        <w:rPr>
          <w:rFonts w:ascii="Times New Roman" w:hAnsi="Times New Roman"/>
          <w:b/>
          <w:bCs/>
          <w:sz w:val="24"/>
          <w:lang w:val="en-US"/>
        </w:rPr>
        <w:t>7</w:t>
      </w:r>
      <w:r w:rsidR="00E246F8" w:rsidRPr="00611209">
        <w:rPr>
          <w:rFonts w:ascii="Times New Roman" w:hAnsi="Times New Roman"/>
          <w:b/>
          <w:bCs/>
          <w:sz w:val="24"/>
          <w:lang w:val="en-US"/>
        </w:rPr>
        <w:t>.</w:t>
      </w:r>
      <w:r w:rsidR="00310F37">
        <w:rPr>
          <w:rFonts w:ascii="Times New Roman" w:hAnsi="Times New Roman"/>
          <w:b/>
          <w:bCs/>
          <w:sz w:val="24"/>
          <w:lang w:val="en-US"/>
        </w:rPr>
        <w:t>1.3.2</w:t>
      </w:r>
    </w:p>
    <w:p w14:paraId="186753AF" w14:textId="77777777" w:rsidR="00FA20F7" w:rsidRPr="00611209" w:rsidRDefault="0092027E" w:rsidP="00FA20F7">
      <w:pPr>
        <w:tabs>
          <w:tab w:val="left" w:pos="1985"/>
        </w:tabs>
        <w:rPr>
          <w:b/>
          <w:bCs/>
          <w:sz w:val="24"/>
        </w:rPr>
      </w:pPr>
      <w:r w:rsidRPr="00611209">
        <w:rPr>
          <w:b/>
          <w:bCs/>
          <w:sz w:val="24"/>
        </w:rPr>
        <w:t>Source:</w:t>
      </w:r>
      <w:r w:rsidRPr="00611209">
        <w:rPr>
          <w:b/>
          <w:bCs/>
          <w:sz w:val="24"/>
        </w:rPr>
        <w:tab/>
        <w:t>InterDigital</w:t>
      </w:r>
      <w:r w:rsidR="00E17A3B" w:rsidRPr="00611209">
        <w:rPr>
          <w:b/>
          <w:bCs/>
          <w:sz w:val="24"/>
        </w:rPr>
        <w:t xml:space="preserve"> Communications</w:t>
      </w:r>
    </w:p>
    <w:p w14:paraId="4F02292E" w14:textId="720FCC90" w:rsidR="00FA20F7" w:rsidRPr="00611209" w:rsidRDefault="00FA20F7" w:rsidP="00FA20F7">
      <w:pPr>
        <w:ind w:left="1985" w:hanging="1985"/>
        <w:rPr>
          <w:b/>
          <w:bCs/>
        </w:rPr>
      </w:pPr>
      <w:r w:rsidRPr="00611209">
        <w:rPr>
          <w:b/>
          <w:bCs/>
          <w:sz w:val="24"/>
        </w:rPr>
        <w:t>Title:</w:t>
      </w:r>
      <w:r w:rsidRPr="00611209">
        <w:rPr>
          <w:b/>
          <w:bCs/>
          <w:sz w:val="24"/>
        </w:rPr>
        <w:tab/>
      </w:r>
      <w:r w:rsidR="000F4F4B">
        <w:rPr>
          <w:b/>
          <w:bCs/>
          <w:sz w:val="24"/>
        </w:rPr>
        <w:t>Impact of phase noise reference signals on the link performance</w:t>
      </w:r>
    </w:p>
    <w:p w14:paraId="20F2A3ED" w14:textId="48C0346C" w:rsidR="00FA20F7" w:rsidRPr="00611209" w:rsidRDefault="00A51E32" w:rsidP="00FA20F7">
      <w:pPr>
        <w:ind w:left="1985" w:hanging="1985"/>
        <w:rPr>
          <w:b/>
          <w:bCs/>
          <w:sz w:val="24"/>
        </w:rPr>
      </w:pPr>
      <w:r w:rsidRPr="00611209">
        <w:rPr>
          <w:b/>
          <w:bCs/>
          <w:sz w:val="24"/>
        </w:rPr>
        <w:t>Document for:</w:t>
      </w:r>
      <w:r w:rsidRPr="00611209">
        <w:rPr>
          <w:b/>
          <w:bCs/>
          <w:sz w:val="24"/>
        </w:rPr>
        <w:tab/>
        <w:t>Discussion</w:t>
      </w:r>
      <w:r w:rsidR="00CD15BB">
        <w:rPr>
          <w:b/>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74DD5060" w14:textId="33E9056C" w:rsidR="004555E3" w:rsidRDefault="00453980" w:rsidP="004555E3">
      <w:r w:rsidRPr="00611209">
        <w:t>In RAN</w:t>
      </w:r>
      <w:r w:rsidR="004555E3">
        <w:t>1</w:t>
      </w:r>
      <w:r w:rsidRPr="00611209">
        <w:t xml:space="preserve"> #</w:t>
      </w:r>
      <w:r w:rsidR="008E6321">
        <w:t>86</w:t>
      </w:r>
      <w:r w:rsidR="00B02961">
        <w:t>b</w:t>
      </w:r>
      <w:r w:rsidR="005266DD">
        <w:t xml:space="preserve"> </w:t>
      </w:r>
      <w:r w:rsidR="005266DD" w:rsidRPr="00611209">
        <w:t>Meeting</w:t>
      </w:r>
      <w:r w:rsidR="005266DD">
        <w:t xml:space="preserve"> </w:t>
      </w:r>
      <w:r w:rsidR="005266DD">
        <w:fldChar w:fldCharType="begin"/>
      </w:r>
      <w:r w:rsidR="005266DD">
        <w:instrText xml:space="preserve"> REF _Ref455734493 \r \h </w:instrText>
      </w:r>
      <w:r w:rsidR="005266DD">
        <w:fldChar w:fldCharType="separate"/>
      </w:r>
      <w:r w:rsidR="007665D3">
        <w:t>[1]</w:t>
      </w:r>
      <w:r w:rsidR="005266DD">
        <w:fldChar w:fldCharType="end"/>
      </w:r>
      <w:r w:rsidR="005266DD">
        <w:t xml:space="preserve">, </w:t>
      </w:r>
      <w:r w:rsidR="00185B5E">
        <w:t>it was agreed that</w:t>
      </w:r>
    </w:p>
    <w:p w14:paraId="7267BB0F" w14:textId="77777777" w:rsidR="00B02961" w:rsidRPr="00B02961" w:rsidRDefault="00B02961" w:rsidP="00B02961">
      <w:pPr>
        <w:pStyle w:val="ListParagraph"/>
        <w:numPr>
          <w:ilvl w:val="0"/>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At least t</w:t>
      </w:r>
      <w:r w:rsidRPr="00B02961">
        <w:rPr>
          <w:rFonts w:ascii="Times New Roman" w:eastAsia="SimSun" w:hAnsi="Times New Roman"/>
          <w:lang w:val="en-GB" w:eastAsia="zh-CN"/>
        </w:rPr>
        <w:t>he following RSs are supported for NR downlink</w:t>
      </w:r>
    </w:p>
    <w:p w14:paraId="10802B0F"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lang w:val="en-GB" w:eastAsia="zh-CN"/>
        </w:rPr>
        <w:t xml:space="preserve">CSI-RS: </w:t>
      </w: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eference signal with main functionalities of CSI acquisition, beam management</w:t>
      </w:r>
    </w:p>
    <w:p w14:paraId="200094A0"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RRM measurement</w:t>
      </w:r>
      <w:r w:rsidRPr="00B02961">
        <w:rPr>
          <w:rFonts w:ascii="Times New Roman" w:eastAsia="SimSun" w:hAnsi="Times New Roman"/>
          <w:lang w:val="en-GB" w:eastAsia="zh-CN"/>
        </w:rPr>
        <w:t xml:space="preserve"> </w:t>
      </w:r>
    </w:p>
    <w:p w14:paraId="51527E1D"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lang w:val="en-GB" w:eastAsia="zh-CN"/>
        </w:rPr>
        <w:t xml:space="preserve">DM-RS: </w:t>
      </w: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eference signal with main functionalities of data and control demodulation</w:t>
      </w:r>
    </w:p>
    <w:p w14:paraId="64BCFD05"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channel state information estimation and interference estimation</w:t>
      </w:r>
    </w:p>
    <w:p w14:paraId="41438487"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beam management</w:t>
      </w:r>
    </w:p>
    <w:p w14:paraId="56401578"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eference signal for phase tracking</w:t>
      </w:r>
    </w:p>
    <w:p w14:paraId="7384820B"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Whether DM-RS extension can be applied or not</w:t>
      </w:r>
    </w:p>
    <w:p w14:paraId="3D7DDDF3"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lang w:val="en-GB" w:eastAsia="zh-CN"/>
        </w:rPr>
        <w:t xml:space="preserve">FFS whether </w:t>
      </w:r>
      <w:r w:rsidRPr="00B02961">
        <w:rPr>
          <w:rFonts w:ascii="Times New Roman" w:eastAsia="SimSun" w:hAnsi="Times New Roman" w:hint="eastAsia"/>
          <w:lang w:val="en-GB" w:eastAsia="zh-CN"/>
        </w:rPr>
        <w:t>new RS or RS for other functionalities</w:t>
      </w:r>
      <w:r w:rsidRPr="00B02961">
        <w:rPr>
          <w:rFonts w:ascii="Times New Roman" w:eastAsia="SimSun" w:hAnsi="Times New Roman"/>
          <w:lang w:val="en-GB" w:eastAsia="zh-CN"/>
        </w:rPr>
        <w:t xml:space="preserve"> can be used</w:t>
      </w:r>
    </w:p>
    <w:p w14:paraId="20B89A28"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 xml:space="preserve">eference signal for </w:t>
      </w:r>
      <w:r w:rsidRPr="00B02961">
        <w:rPr>
          <w:rFonts w:ascii="Times New Roman" w:eastAsia="SimSun" w:hAnsi="Times New Roman" w:hint="eastAsia"/>
          <w:lang w:val="en-GB" w:eastAsia="zh-CN"/>
        </w:rPr>
        <w:t xml:space="preserve">time/freq. </w:t>
      </w:r>
      <w:r w:rsidRPr="00B02961">
        <w:rPr>
          <w:rFonts w:ascii="Times New Roman" w:eastAsia="SimSun" w:hAnsi="Times New Roman"/>
          <w:lang w:val="en-GB" w:eastAsia="zh-CN"/>
        </w:rPr>
        <w:t>tracking</w:t>
      </w:r>
    </w:p>
    <w:p w14:paraId="64FEB311"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lang w:val="en-GB" w:eastAsia="zh-CN"/>
        </w:rPr>
        <w:t xml:space="preserve">FFS whether </w:t>
      </w:r>
      <w:r w:rsidRPr="00B02961">
        <w:rPr>
          <w:rFonts w:ascii="Times New Roman" w:eastAsia="SimSun" w:hAnsi="Times New Roman" w:hint="eastAsia"/>
          <w:lang w:val="en-GB" w:eastAsia="zh-CN"/>
        </w:rPr>
        <w:t>new RS or RS for other functionalities</w:t>
      </w:r>
      <w:r w:rsidRPr="00B02961">
        <w:rPr>
          <w:rFonts w:ascii="Times New Roman" w:eastAsia="SimSun" w:hAnsi="Times New Roman"/>
          <w:lang w:val="en-GB" w:eastAsia="zh-CN"/>
        </w:rPr>
        <w:t xml:space="preserve"> can be used</w:t>
      </w:r>
    </w:p>
    <w:p w14:paraId="1A287868"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Reference signal for Radio link monitoring</w:t>
      </w:r>
    </w:p>
    <w:p w14:paraId="1D9FF078"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whether new RS or RS for other functionalities can be used</w:t>
      </w:r>
    </w:p>
    <w:p w14:paraId="1BD8F866"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RS for RRM measurement</w:t>
      </w:r>
    </w:p>
    <w:p w14:paraId="6DBE1B7F"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whether new RS or RS for other functionalities can be used</w:t>
      </w:r>
    </w:p>
    <w:p w14:paraId="3131CB0D" w14:textId="77777777" w:rsidR="00B02961" w:rsidRPr="00B02961" w:rsidRDefault="00B02961" w:rsidP="00B02961">
      <w:pPr>
        <w:pStyle w:val="ListParagraph"/>
        <w:numPr>
          <w:ilvl w:val="0"/>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At least t</w:t>
      </w:r>
      <w:r w:rsidRPr="00B02961">
        <w:rPr>
          <w:rFonts w:ascii="Times New Roman" w:eastAsia="SimSun" w:hAnsi="Times New Roman"/>
          <w:lang w:val="en-GB" w:eastAsia="zh-CN"/>
        </w:rPr>
        <w:t xml:space="preserve">he following RSs are </w:t>
      </w:r>
      <w:r w:rsidRPr="00B02961">
        <w:rPr>
          <w:rFonts w:ascii="Times New Roman" w:eastAsia="SimSun" w:hAnsi="Times New Roman" w:hint="eastAsia"/>
          <w:lang w:val="en-GB" w:eastAsia="zh-CN"/>
        </w:rPr>
        <w:t>supported</w:t>
      </w:r>
      <w:r w:rsidRPr="00B02961">
        <w:rPr>
          <w:rFonts w:ascii="Times New Roman" w:eastAsia="SimSun" w:hAnsi="Times New Roman"/>
          <w:lang w:val="en-GB" w:eastAsia="zh-CN"/>
        </w:rPr>
        <w:t xml:space="preserve"> for NR uplink</w:t>
      </w:r>
    </w:p>
    <w:p w14:paraId="5E478B8F"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lang w:val="en-GB" w:eastAsia="zh-CN"/>
        </w:rPr>
        <w:t xml:space="preserve">SRS: </w:t>
      </w: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eference signal with main functionalities of CSI acquisition, beam management</w:t>
      </w:r>
    </w:p>
    <w:p w14:paraId="79C1E4FB"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w:t>
      </w:r>
      <w:r w:rsidRPr="00B02961">
        <w:rPr>
          <w:rFonts w:ascii="Times New Roman" w:eastAsia="SimSun" w:hAnsi="Times New Roman"/>
          <w:lang w:val="en-GB" w:eastAsia="zh-CN"/>
        </w:rPr>
        <w:t xml:space="preserve"> RRM measurement</w:t>
      </w:r>
    </w:p>
    <w:p w14:paraId="1E7A70F0"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lang w:val="en-GB" w:eastAsia="zh-CN"/>
        </w:rPr>
        <w:t xml:space="preserve">DM-RS: </w:t>
      </w: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eference signal with main functionalities of data and control demodulation</w:t>
      </w:r>
    </w:p>
    <w:p w14:paraId="5A4B757C"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beam management</w:t>
      </w:r>
    </w:p>
    <w:p w14:paraId="1BE70F22"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R</w:t>
      </w:r>
      <w:r w:rsidRPr="00B02961">
        <w:rPr>
          <w:rFonts w:ascii="Times New Roman" w:eastAsia="SimSun" w:hAnsi="Times New Roman"/>
          <w:lang w:val="en-GB" w:eastAsia="zh-CN"/>
        </w:rPr>
        <w:t>eference signal for phase tracking</w:t>
      </w:r>
    </w:p>
    <w:p w14:paraId="0A3C5336"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Whether DM-RS extension can be applied or not</w:t>
      </w:r>
    </w:p>
    <w:p w14:paraId="4750F983"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whether new RS or RS for other functionalities can be used</w:t>
      </w:r>
    </w:p>
    <w:p w14:paraId="0880E797" w14:textId="77777777" w:rsidR="00B02961" w:rsidRPr="00B02961" w:rsidRDefault="00B02961" w:rsidP="00B02961">
      <w:pPr>
        <w:pStyle w:val="ListParagraph"/>
        <w:numPr>
          <w:ilvl w:val="1"/>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Reference signal for RRM measurement</w:t>
      </w:r>
    </w:p>
    <w:p w14:paraId="54414CE4" w14:textId="77777777" w:rsidR="00B02961" w:rsidRPr="00B02961" w:rsidRDefault="00B02961" w:rsidP="00B02961">
      <w:pPr>
        <w:pStyle w:val="ListParagraph"/>
        <w:numPr>
          <w:ilvl w:val="2"/>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B02961">
        <w:rPr>
          <w:rFonts w:ascii="Times New Roman" w:eastAsia="SimSun" w:hAnsi="Times New Roman" w:hint="eastAsia"/>
          <w:lang w:val="en-GB" w:eastAsia="zh-CN"/>
        </w:rPr>
        <w:t>FFS whether new RS or RS for other functionalities can be used</w:t>
      </w:r>
    </w:p>
    <w:p w14:paraId="53B2BC92" w14:textId="77777777" w:rsidR="00185B5E" w:rsidRPr="00185B5E" w:rsidRDefault="00185B5E" w:rsidP="00B02961">
      <w:pPr>
        <w:spacing w:after="0"/>
        <w:rPr>
          <w:rFonts w:eastAsia="MS Mincho"/>
          <w:lang w:eastAsia="ja-JP"/>
        </w:rPr>
      </w:pPr>
    </w:p>
    <w:p w14:paraId="7FB8D26C" w14:textId="77777777" w:rsidR="00FF4071" w:rsidRDefault="00185B5E" w:rsidP="00185B5E">
      <w:r w:rsidRPr="001F5CB5">
        <w:t>At higher carrier frequencies, phase noise becomes s</w:t>
      </w:r>
      <w:r w:rsidR="00A7287B" w:rsidRPr="001F5CB5">
        <w:t xml:space="preserve">ignificant and could result in </w:t>
      </w:r>
      <w:r w:rsidR="00406CC4">
        <w:t xml:space="preserve">an </w:t>
      </w:r>
      <w:r w:rsidR="00A7287B" w:rsidRPr="001F5CB5">
        <w:t xml:space="preserve">unacceptable performance </w:t>
      </w:r>
      <w:r w:rsidRPr="001F5CB5">
        <w:t xml:space="preserve">degradation. </w:t>
      </w:r>
      <w:r w:rsidR="00406CC4">
        <w:t>One method to reduce this impact is to estimate the phase noise usi</w:t>
      </w:r>
      <w:r w:rsidR="00782F2B">
        <w:t>ng phase noise reference symbols</w:t>
      </w:r>
      <w:r w:rsidR="00406CC4">
        <w:t xml:space="preserve"> (PNRS) and correct it at the receiver. </w:t>
      </w:r>
    </w:p>
    <w:p w14:paraId="3C625D12" w14:textId="338CC156" w:rsidR="00406CC4" w:rsidRDefault="00185B5E" w:rsidP="00185B5E">
      <w:r w:rsidRPr="001F5CB5">
        <w:t>In this contri</w:t>
      </w:r>
      <w:r w:rsidR="00406CC4">
        <w:t>bution, we present simulation results to evaluate the spectral efficiency performance with PNRS.</w:t>
      </w:r>
    </w:p>
    <w:p w14:paraId="70B72076" w14:textId="77777777" w:rsidR="00406CC4" w:rsidRDefault="00406CC4" w:rsidP="00185B5E"/>
    <w:p w14:paraId="2A66EE6B" w14:textId="77777777" w:rsidR="000B553A" w:rsidRDefault="000B553A" w:rsidP="00185B5E"/>
    <w:p w14:paraId="49D553D7" w14:textId="77777777" w:rsidR="000B553A" w:rsidRDefault="000B553A" w:rsidP="00185B5E"/>
    <w:p w14:paraId="17FE3833" w14:textId="77777777" w:rsidR="000B553A" w:rsidRDefault="000B553A" w:rsidP="00185B5E"/>
    <w:p w14:paraId="32CB61D0" w14:textId="6C83BDE8" w:rsidR="000260B9" w:rsidRPr="000260B9" w:rsidRDefault="00E13904" w:rsidP="000260B9">
      <w:pPr>
        <w:pStyle w:val="Heading1"/>
        <w:pBdr>
          <w:top w:val="single" w:sz="12" w:space="5" w:color="auto"/>
        </w:pBdr>
        <w:spacing w:after="120"/>
        <w:rPr>
          <w:sz w:val="32"/>
          <w:szCs w:val="32"/>
        </w:rPr>
      </w:pPr>
      <w:r>
        <w:rPr>
          <w:sz w:val="32"/>
          <w:szCs w:val="32"/>
        </w:rPr>
        <w:t>Phase noise impact</w:t>
      </w:r>
    </w:p>
    <w:p w14:paraId="3AE686E7" w14:textId="68D95416" w:rsidR="000260B9" w:rsidRDefault="000260B9" w:rsidP="000260B9">
      <w:r>
        <w:t>Thi</w:t>
      </w:r>
      <w:r w:rsidR="00090E74">
        <w:t>s section models</w:t>
      </w:r>
      <w:r w:rsidR="00D306A3">
        <w:t xml:space="preserve"> </w:t>
      </w:r>
      <w:r>
        <w:t>the</w:t>
      </w:r>
      <w:r w:rsidR="00D306A3">
        <w:t xml:space="preserve"> effect</w:t>
      </w:r>
      <w:r>
        <w:t xml:space="preserve"> of the phase noise at the received signal</w:t>
      </w:r>
      <w:r w:rsidR="00CB1355">
        <w:t xml:space="preserve"> in a given OFDM symbol</w:t>
      </w:r>
      <w:r>
        <w:t xml:space="preserve">. The baseband signal at the receiver, after CP removal, may be written as </w:t>
      </w:r>
    </w:p>
    <w:p w14:paraId="15E17847" w14:textId="77777777" w:rsidR="00A74316" w:rsidRDefault="00A74316" w:rsidP="000260B9"/>
    <w:p w14:paraId="38D21ECA" w14:textId="581E30C2" w:rsidR="000260B9" w:rsidRDefault="004D3067" w:rsidP="00FE43A9">
      <w:pPr>
        <w:ind w:left="2835" w:firstLine="567"/>
      </w:pPr>
      <m:oMath>
        <m:r>
          <m:rPr>
            <m:sty m:val="p"/>
          </m:rPr>
          <w:rPr>
            <w:rFonts w:ascii="Cambria Math" w:hAnsi="Cambria Math"/>
          </w:rPr>
          <m:t>y</m:t>
        </m:r>
        <m:d>
          <m:dPr>
            <m:begChr m:val="["/>
            <m:endChr m:val="]"/>
            <m:ctrlPr>
              <w:rPr>
                <w:rFonts w:ascii="Cambria Math" w:hAnsi="Cambria Math"/>
              </w:rPr>
            </m:ctrlPr>
          </m:dPr>
          <m:e>
            <m:r>
              <m:rPr>
                <m:sty m:val="p"/>
              </m:rPr>
              <w:rPr>
                <w:rFonts w:ascii="Cambria Math" w:hAnsi="Cambria Math"/>
              </w:rPr>
              <m:t>n</m:t>
            </m:r>
          </m:e>
        </m:d>
        <m:r>
          <m:rPr>
            <m:sty m:val="p"/>
          </m:rPr>
          <w:rPr>
            <w:rFonts w:ascii="Cambria Math" w:hAnsi="Cambria Math"/>
          </w:rPr>
          <m:t>=</m:t>
        </m:r>
        <m:d>
          <m:dPr>
            <m:ctrlPr>
              <w:rPr>
                <w:rFonts w:ascii="Cambria Math" w:hAnsi="Cambria Math"/>
              </w:rPr>
            </m:ctrlPr>
          </m:dPr>
          <m:e>
            <m:r>
              <m:rPr>
                <m:sty m:val="p"/>
              </m:rPr>
              <w:rPr>
                <w:rFonts w:ascii="Cambria Math" w:hAnsi="Cambria Math"/>
              </w:rPr>
              <m:t>x</m:t>
            </m:r>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Tx</m:t>
                    </m:r>
                  </m:sub>
                </m:sSub>
                <m:r>
                  <m:rPr>
                    <m:sty m:val="p"/>
                  </m:rPr>
                  <w:rPr>
                    <w:rFonts w:ascii="Cambria Math" w:hAnsi="Cambria Math"/>
                  </w:rPr>
                  <m:t>[n]</m:t>
                </m:r>
              </m:sup>
            </m:sSup>
            <m:r>
              <m:rPr>
                <m:sty m:val="p"/>
              </m:rPr>
              <w:rPr>
                <w:rFonts w:ascii="Cambria Math" w:hAnsi="Cambria Math"/>
              </w:rPr>
              <m:t>⊛h</m:t>
            </m:r>
            <m:d>
              <m:dPr>
                <m:begChr m:val="["/>
                <m:endChr m:val="]"/>
                <m:ctrlPr>
                  <w:rPr>
                    <w:rFonts w:ascii="Cambria Math" w:hAnsi="Cambria Math"/>
                  </w:rPr>
                </m:ctrlPr>
              </m:dPr>
              <m:e>
                <m:r>
                  <m:rPr>
                    <m:sty m:val="p"/>
                  </m:rPr>
                  <w:rPr>
                    <w:rFonts w:ascii="Cambria Math" w:hAnsi="Cambria Math"/>
                  </w:rPr>
                  <m:t>n</m:t>
                </m:r>
              </m:e>
            </m:d>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Rx</m:t>
                </m:r>
              </m:sub>
            </m:sSub>
            <m:r>
              <m:rPr>
                <m:sty m:val="p"/>
              </m:rPr>
              <w:rPr>
                <w:rFonts w:ascii="Cambria Math" w:hAnsi="Cambria Math"/>
              </w:rPr>
              <m:t>[n]</m:t>
            </m:r>
          </m:sup>
        </m:sSup>
        <m:r>
          <m:rPr>
            <m:sty m:val="p"/>
          </m:rPr>
          <w:rPr>
            <w:rFonts w:ascii="Cambria Math" w:hAnsi="Cambria Math"/>
          </w:rPr>
          <m:t>+w[n]</m:t>
        </m:r>
      </m:oMath>
      <w:r w:rsidR="00FE43A9">
        <w:t xml:space="preserve">   </w:t>
      </w:r>
      <w:r>
        <w:t xml:space="preserve">              </w:t>
      </w:r>
      <w:r w:rsidR="00FE43A9">
        <w:t>(1)</w:t>
      </w:r>
    </w:p>
    <w:p w14:paraId="3E241CAA" w14:textId="77777777" w:rsidR="00CB1355" w:rsidRPr="00CB1355" w:rsidRDefault="00CB1355" w:rsidP="00FE43A9">
      <w:pPr>
        <w:ind w:left="2835" w:firstLine="567"/>
        <w:rPr>
          <w:sz w:val="16"/>
          <w:szCs w:val="16"/>
        </w:rPr>
      </w:pPr>
    </w:p>
    <w:p w14:paraId="7EDDF45C" w14:textId="75EC3B09" w:rsidR="000260B9" w:rsidRDefault="000260B9" w:rsidP="000260B9">
      <w:proofErr w:type="gramStart"/>
      <w:r>
        <w:t>where</w:t>
      </w:r>
      <w:proofErr w:type="gramEnd"/>
      <w:r>
        <w:t xml:space="preserve"> </w:t>
      </w:r>
      <m:oMath>
        <m:r>
          <m:rPr>
            <m:sty m:val="p"/>
          </m:rPr>
          <w:rPr>
            <w:rFonts w:ascii="Cambria Math" w:hAnsi="Cambria Math"/>
          </w:rPr>
          <m:t>x[n]</m:t>
        </m:r>
      </m:oMath>
      <w:r>
        <w:t xml:space="preserve"> is the </w:t>
      </w:r>
      <w:r w:rsidR="00641E21">
        <w:t xml:space="preserve">transmitted </w:t>
      </w:r>
      <w:r>
        <w:t>data signal</w:t>
      </w:r>
      <w:r w:rsidR="00641E21">
        <w:t xml:space="preserve"> (after the IFFT operation</w:t>
      </w:r>
      <w:r w:rsidR="00B856E7">
        <w:t>),</w:t>
      </w:r>
      <w:r>
        <w:t xml:space="preserve"> </w:t>
      </w:r>
      <m:oMath>
        <m:r>
          <m:rPr>
            <m:sty m:val="p"/>
          </m:rPr>
          <w:rPr>
            <w:rFonts w:ascii="Cambria Math" w:hAnsi="Cambria Math"/>
          </w:rPr>
          <m:t>h</m:t>
        </m:r>
        <m:d>
          <m:dPr>
            <m:begChr m:val="["/>
            <m:endChr m:val="]"/>
            <m:ctrlPr>
              <w:rPr>
                <w:rFonts w:ascii="Cambria Math" w:hAnsi="Cambria Math"/>
              </w:rPr>
            </m:ctrlPr>
          </m:dPr>
          <m:e>
            <m:r>
              <m:rPr>
                <m:sty m:val="p"/>
              </m:rPr>
              <w:rPr>
                <w:rFonts w:ascii="Cambria Math" w:hAnsi="Cambria Math"/>
              </w:rPr>
              <m:t>n</m:t>
            </m:r>
          </m:e>
        </m:d>
      </m:oMath>
      <w:r>
        <w:t xml:space="preserve"> is the channel, </w:t>
      </w:r>
      <m:oMath>
        <m:r>
          <w:rPr>
            <w:rFonts w:ascii="Cambria Math" w:hAnsi="Cambria Math"/>
          </w:rPr>
          <m:t>⊛</m:t>
        </m:r>
      </m:oMath>
      <w:r>
        <w:t xml:space="preserve"> </w:t>
      </w:r>
      <w:r w:rsidR="00D40F6E">
        <w:t xml:space="preserve">represents </w:t>
      </w:r>
      <w:r>
        <w:t xml:space="preserve">the circular convolution,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Tx</m:t>
            </m:r>
          </m:sub>
        </m:sSub>
        <m:r>
          <m:rPr>
            <m:sty m:val="p"/>
          </m:rPr>
          <w:rPr>
            <w:rFonts w:ascii="Cambria Math" w:hAnsi="Cambria Math"/>
          </w:rPr>
          <m:t>[n]</m:t>
        </m:r>
      </m:oMath>
      <w:r>
        <w:t xml:space="preserve"> is the </w:t>
      </w:r>
      <w:r w:rsidR="00B64BEB">
        <w:t xml:space="preserve">transmitter </w:t>
      </w:r>
      <w:r>
        <w:t xml:space="preserve">phase noise,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Rx</m:t>
            </m:r>
          </m:sub>
        </m:sSub>
        <m:r>
          <m:rPr>
            <m:sty m:val="p"/>
          </m:rPr>
          <w:rPr>
            <w:rFonts w:ascii="Cambria Math" w:hAnsi="Cambria Math"/>
          </w:rPr>
          <m:t>[n]</m:t>
        </m:r>
      </m:oMath>
      <w:r w:rsidR="00B64BEB">
        <w:t xml:space="preserve"> is the receiver phase noise</w:t>
      </w:r>
      <w:r w:rsidR="00641E21">
        <w:t xml:space="preserve">, </w:t>
      </w:r>
      <w:r>
        <w:t xml:space="preserve">and </w:t>
      </w:r>
      <m:oMath>
        <m:r>
          <m:rPr>
            <m:sty m:val="p"/>
          </m:rPr>
          <w:rPr>
            <w:rFonts w:ascii="Cambria Math" w:hAnsi="Cambria Math"/>
          </w:rPr>
          <m:t>w</m:t>
        </m:r>
        <m:d>
          <m:dPr>
            <m:begChr m:val="["/>
            <m:endChr m:val="]"/>
            <m:ctrlPr>
              <w:rPr>
                <w:rFonts w:ascii="Cambria Math" w:hAnsi="Cambria Math"/>
              </w:rPr>
            </m:ctrlPr>
          </m:dPr>
          <m:e>
            <m:r>
              <m:rPr>
                <m:sty m:val="p"/>
              </m:rPr>
              <w:rPr>
                <w:rFonts w:ascii="Cambria Math" w:hAnsi="Cambria Math"/>
              </w:rPr>
              <m:t>n</m:t>
            </m:r>
          </m:e>
        </m:d>
      </m:oMath>
      <w:r>
        <w:t xml:space="preserve"> is the </w:t>
      </w:r>
      <w:r w:rsidR="00342443">
        <w:t xml:space="preserve">white Gaussian </w:t>
      </w:r>
      <w:r>
        <w:t xml:space="preserve">noise. </w:t>
      </w:r>
      <w:r w:rsidR="00641E21">
        <w:t>At the receiver, a</w:t>
      </w:r>
      <w:r>
        <w:t xml:space="preserve">fter </w:t>
      </w:r>
      <w:r w:rsidR="00641E21">
        <w:t xml:space="preserve">applying </w:t>
      </w:r>
      <w:r>
        <w:t xml:space="preserve">the DFT, </w:t>
      </w:r>
      <w:r w:rsidR="00B64BEB">
        <w:t xml:space="preserve">using matrix notation, </w:t>
      </w:r>
      <w:r>
        <w:t xml:space="preserve">the frequency domain </w:t>
      </w:r>
      <w:r w:rsidR="00641E21">
        <w:t>received signal can be written as</w:t>
      </w:r>
    </w:p>
    <w:p w14:paraId="23F46589" w14:textId="58C20D46" w:rsidR="000260B9" w:rsidRPr="004D3067" w:rsidRDefault="004D3067" w:rsidP="00FE43A9">
      <w:pPr>
        <w:ind w:left="2835" w:firstLine="567"/>
      </w:pPr>
      <m:oMath>
        <m:r>
          <m:rPr>
            <m:sty m:val="p"/>
          </m:rPr>
          <w:rPr>
            <w:rFonts w:ascii="Cambria Math" w:hAnsi="Cambria Math"/>
          </w:rPr>
          <m:t>Y=</m:t>
        </m:r>
        <m:sSub>
          <m:sSubPr>
            <m:ctrlPr>
              <w:rPr>
                <w:rFonts w:ascii="Cambria Math" w:hAnsi="Cambria Math"/>
              </w:rPr>
            </m:ctrlPr>
          </m:sSubPr>
          <m:e>
            <m:r>
              <m:rPr>
                <m:sty m:val="p"/>
              </m:rPr>
              <w:rPr>
                <w:rFonts w:ascii="Cambria Math" w:hAnsi="Cambria Math"/>
              </w:rPr>
              <m:t>FD</m:t>
            </m:r>
          </m:e>
          <m:sub>
            <m:r>
              <m:rPr>
                <m:sty m:val="p"/>
              </m:rPr>
              <w:rPr>
                <w:rFonts w:ascii="Cambria Math" w:hAnsi="Cambria Math"/>
              </w:rPr>
              <m:t>Rx</m:t>
            </m:r>
          </m:sub>
        </m:sSub>
        <m:r>
          <m:rPr>
            <m:sty m:val="p"/>
          </m:rPr>
          <w:rPr>
            <w:rFonts w:ascii="Cambria Math" w:hAnsi="Cambria Math"/>
          </w:rPr>
          <m:t>H</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Tx</m:t>
            </m:r>
          </m:sub>
        </m:sSub>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r>
          <m:rPr>
            <m:sty m:val="p"/>
          </m:rPr>
          <w:rPr>
            <w:rFonts w:ascii="Cambria Math" w:hAnsi="Cambria Math"/>
          </w:rPr>
          <m:t>d+Fw,</m:t>
        </m:r>
      </m:oMath>
      <w:r w:rsidR="00A74316">
        <w:t xml:space="preserve"> </w:t>
      </w:r>
      <w:r w:rsidR="003E3EB7">
        <w:t xml:space="preserve">            </w:t>
      </w:r>
      <w:r w:rsidR="00A74316">
        <w:t xml:space="preserve">                   (2)</w:t>
      </w:r>
    </w:p>
    <w:p w14:paraId="66B9833F" w14:textId="77777777" w:rsidR="00641E21" w:rsidRDefault="00641E21" w:rsidP="00FE43A9">
      <w:pPr>
        <w:ind w:left="2835" w:firstLine="567"/>
      </w:pPr>
    </w:p>
    <w:p w14:paraId="1DD94509" w14:textId="0696F18C" w:rsidR="00142260" w:rsidRDefault="00142260" w:rsidP="00641E21">
      <w:r>
        <w:t>where</w:t>
      </w:r>
      <w:r w:rsidR="00641E21">
        <w:t xml:space="preserve"> </w:t>
      </w:r>
      <m:oMath>
        <m:r>
          <m:rPr>
            <m:sty m:val="p"/>
          </m:rPr>
          <w:rPr>
            <w:rFonts w:ascii="Cambria Math" w:hAnsi="Cambria Math"/>
          </w:rPr>
          <m:t>d</m:t>
        </m:r>
      </m:oMath>
      <w:r w:rsidR="00641E21">
        <w:t xml:space="preserve"> is </w:t>
      </w:r>
      <w:r w:rsidR="003B3D01">
        <w:t xml:space="preserve">the </w:t>
      </w:r>
      <w:r w:rsidR="003C6C83">
        <w:t xml:space="preserve">data </w:t>
      </w:r>
      <w:r w:rsidR="003B3D01">
        <w:t xml:space="preserve">vector </w:t>
      </w:r>
      <w:r w:rsidR="003C6C83">
        <w:t xml:space="preserve">at the </w:t>
      </w:r>
      <w:r w:rsidR="003B3D01">
        <w:t xml:space="preserve">IDFT </w:t>
      </w:r>
      <w:r w:rsidR="003C6C83">
        <w:t xml:space="preserve">input </w:t>
      </w:r>
      <w:r w:rsidR="003B3D01">
        <w:t xml:space="preserve">at </w:t>
      </w:r>
      <w:r w:rsidR="003C6C83">
        <w:t xml:space="preserve">the </w:t>
      </w:r>
      <w:r w:rsidR="003B3D01">
        <w:t>transmitter</w:t>
      </w:r>
      <w:r w:rsidR="00641E21">
        <w:t xml:space="preserve">, </w:t>
      </w:r>
      <m:oMath>
        <m:r>
          <m:rPr>
            <m:sty m:val="p"/>
          </m:rPr>
          <w:rPr>
            <w:rFonts w:ascii="Cambria Math" w:hAnsi="Cambria Math"/>
          </w:rPr>
          <m:t>F</m:t>
        </m:r>
      </m:oMath>
      <w:r w:rsidR="00641E21">
        <w:t xml:space="preserve"> is the Fourier matrix, </w:t>
      </w:r>
      <m:oMath>
        <m:r>
          <m:rPr>
            <m:sty m:val="p"/>
          </m:rPr>
          <w:rPr>
            <w:rFonts w:ascii="Cambria Math" w:hAnsi="Cambria Math"/>
          </w:rPr>
          <m:t>H</m:t>
        </m:r>
      </m:oMath>
      <w:r w:rsidR="000F06DD">
        <w:t xml:space="preserve"> is </w:t>
      </w:r>
      <w:r>
        <w:t xml:space="preserve">the </w:t>
      </w:r>
      <w:r w:rsidR="00641E21">
        <w:t xml:space="preserve">channel matrix,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Rx</m:t>
            </m:r>
          </m:sub>
        </m:sSub>
      </m:oMath>
      <w:r w:rsidR="00596BFC">
        <w:t xml:space="preserve"> is a </w:t>
      </w:r>
      <w:r w:rsidR="00641E21">
        <w:t xml:space="preserve">diagonal </w:t>
      </w:r>
      <w:r w:rsidR="00596BFC">
        <w:t xml:space="preserve">matrix whose diagonal elements are the </w:t>
      </w:r>
      <w:r w:rsidR="00193DEF">
        <w:t xml:space="preserve">I/Q modulated </w:t>
      </w:r>
      <w:r w:rsidR="00596BFC">
        <w:t xml:space="preserve">receiver phase </w:t>
      </w:r>
      <w:r w:rsidR="004D3067">
        <w:t>noise</w:t>
      </w:r>
      <w:r>
        <w:t>,</w:t>
      </w:r>
      <w:r w:rsidR="004D3067">
        <w:t xml:space="preserve"> and </w:t>
      </w:r>
      <m:oMath>
        <m:sSub>
          <m:sSubPr>
            <m:ctrlPr>
              <w:rPr>
                <w:rFonts w:ascii="Cambria Math" w:hAnsi="Cambria Math"/>
                <w:i/>
              </w:rPr>
            </m:ctrlPr>
          </m:sSubPr>
          <m:e>
            <m:r>
              <w:rPr>
                <w:rFonts w:ascii="Cambria Math" w:hAnsi="Cambria Math"/>
              </w:rPr>
              <m:t>D</m:t>
            </m:r>
          </m:e>
          <m:sub>
            <m:r>
              <m:rPr>
                <m:sty m:val="p"/>
              </m:rPr>
              <w:rPr>
                <w:rFonts w:ascii="Cambria Math" w:hAnsi="Cambria Math"/>
              </w:rPr>
              <m:t>Tx</m:t>
            </m:r>
          </m:sub>
        </m:sSub>
      </m:oMath>
      <w:r w:rsidR="004D3067">
        <w:t xml:space="preserve"> </w:t>
      </w:r>
      <w:r w:rsidR="00596BFC">
        <w:t xml:space="preserve">is a </w:t>
      </w:r>
      <w:r w:rsidR="00641E21">
        <w:t xml:space="preserve">diagonal </w:t>
      </w:r>
      <w:r w:rsidR="00596BFC">
        <w:t xml:space="preserve">matrix whose diagonal elements are the </w:t>
      </w:r>
      <w:r w:rsidR="004D3067">
        <w:t>transm</w:t>
      </w:r>
      <w:r w:rsidR="00596BFC">
        <w:t>itter phase noise.</w:t>
      </w:r>
      <w:r w:rsidR="000F06DD">
        <w:t xml:space="preserve"> Note that, in general, since the phase noise changes the cyclic prefix, </w:t>
      </w:r>
      <m:oMath>
        <m:r>
          <m:rPr>
            <m:sty m:val="p"/>
          </m:rPr>
          <w:rPr>
            <w:rFonts w:ascii="Cambria Math" w:hAnsi="Cambria Math"/>
          </w:rPr>
          <m:t>H</m:t>
        </m:r>
      </m:oMath>
      <w:r w:rsidR="000F06DD">
        <w:t xml:space="preserve"> </w:t>
      </w:r>
      <w:r>
        <w:t xml:space="preserve">may </w:t>
      </w:r>
      <w:r w:rsidR="000F06DD">
        <w:t xml:space="preserve">not be a perfectly </w:t>
      </w:r>
      <w:proofErr w:type="spellStart"/>
      <w:r w:rsidR="000F06DD">
        <w:t>circula</w:t>
      </w:r>
      <w:r w:rsidR="003C6C83">
        <w:t>nt</w:t>
      </w:r>
      <w:proofErr w:type="spellEnd"/>
      <w:r w:rsidR="000F06DD">
        <w:t xml:space="preserve"> matrix, however, we can assume that it is approximately </w:t>
      </w:r>
      <w:proofErr w:type="spellStart"/>
      <w:r w:rsidR="000F06DD">
        <w:t>circula</w:t>
      </w:r>
      <w:r w:rsidR="003C6C83">
        <w:t>nt</w:t>
      </w:r>
      <w:proofErr w:type="spellEnd"/>
      <w:r w:rsidR="000F06DD">
        <w:t>.</w:t>
      </w:r>
      <w:r>
        <w:t xml:space="preserve"> </w:t>
      </w:r>
    </w:p>
    <w:p w14:paraId="61EAF02B" w14:textId="73258C1F" w:rsidR="00EC1C8F" w:rsidRDefault="00EC1C8F" w:rsidP="00641E21">
      <w:r>
        <w:t xml:space="preserve">Using the fact that a </w:t>
      </w:r>
      <w:proofErr w:type="spellStart"/>
      <w:r>
        <w:t>cir</w:t>
      </w:r>
      <w:r w:rsidR="00596BFC">
        <w:t>culant</w:t>
      </w:r>
      <w:proofErr w:type="spellEnd"/>
      <w:r w:rsidR="00596BFC">
        <w:t xml:space="preserve"> matrix </w:t>
      </w:r>
      <m:oMath>
        <m:r>
          <m:rPr>
            <m:sty m:val="p"/>
          </m:rPr>
          <w:rPr>
            <w:rFonts w:ascii="Cambria Math" w:hAnsi="Cambria Math"/>
          </w:rPr>
          <m:t>C</m:t>
        </m:r>
      </m:oMath>
      <w:r w:rsidR="00FB6137">
        <w:t xml:space="preserve"> </w:t>
      </w:r>
      <w:r w:rsidR="00596BFC">
        <w:t xml:space="preserve">can be </w:t>
      </w:r>
      <w:proofErr w:type="spellStart"/>
      <w:r w:rsidR="00596BFC">
        <w:t>diagonalized</w:t>
      </w:r>
      <w:proofErr w:type="spellEnd"/>
      <w:r>
        <w:t xml:space="preserve"> with the Fourier matrix</w:t>
      </w:r>
      <w:r w:rsidR="00142260">
        <w:t>,</w:t>
      </w:r>
      <m:oMath>
        <m:r>
          <m:rPr>
            <m:sty m:val="p"/>
          </m:rPr>
          <w:rPr>
            <w:rFonts w:ascii="Cambria Math" w:hAnsi="Cambria Math"/>
          </w:rPr>
          <m:t xml:space="preserve">C= </m:t>
        </m:r>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d>
          <m:dPr>
            <m:ctrlPr>
              <w:rPr>
                <w:rFonts w:ascii="Cambria Math" w:hAnsi="Cambria Math"/>
              </w:rPr>
            </m:ctrlPr>
          </m:dPr>
          <m:e>
            <m:r>
              <m:rPr>
                <m:sty m:val="p"/>
              </m:rPr>
              <w:rPr>
                <w:rFonts w:ascii="Cambria Math" w:hAnsi="Cambria Math"/>
              </w:rPr>
              <m:t>diag(Fc)</m:t>
            </m:r>
          </m:e>
        </m:d>
        <m:r>
          <m:rPr>
            <m:sty m:val="p"/>
          </m:rPr>
          <w:rPr>
            <w:rFonts w:ascii="Cambria Math" w:hAnsi="Cambria Math"/>
          </w:rPr>
          <m:t>F=F(diag</m:t>
        </m:r>
        <m:d>
          <m:dPr>
            <m:ctrlPr>
              <w:rPr>
                <w:rFonts w:ascii="Cambria Math" w:hAnsi="Cambria Math"/>
              </w:rPr>
            </m:ctrlPr>
          </m:dPr>
          <m:e>
            <m:r>
              <m:rPr>
                <m:sty m:val="p"/>
              </m:rPr>
              <w:rPr>
                <w:rFonts w:ascii="Cambria Math" w:hAnsi="Cambria Math"/>
              </w:rPr>
              <m:t>Fr</m:t>
            </m:r>
          </m:e>
        </m:d>
        <m:r>
          <w:rPr>
            <w:rFonts w:ascii="Cambria Math" w:hAnsi="Cambria Math"/>
          </w:rPr>
          <m:t>)</m:t>
        </m:r>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r>
          <m:rPr>
            <m:sty m:val="p"/>
          </m:rPr>
          <w:rPr>
            <w:rFonts w:ascii="Cambria Math" w:hAnsi="Cambria Math"/>
          </w:rPr>
          <m:t>=F(diag</m:t>
        </m:r>
        <m:d>
          <m:dPr>
            <m:ctrlPr>
              <w:rPr>
                <w:rFonts w:ascii="Cambria Math" w:hAnsi="Cambria Math"/>
              </w:rPr>
            </m:ctrlPr>
          </m:dPr>
          <m:e>
            <m:sSup>
              <m:sSupPr>
                <m:ctrlPr>
                  <w:rPr>
                    <w:rFonts w:ascii="Cambria Math" w:hAnsi="Cambria Math"/>
                  </w:rPr>
                </m:ctrlPr>
              </m:sSupPr>
              <m:e>
                <m:r>
                  <m:rPr>
                    <m:sty m:val="p"/>
                  </m:rPr>
                  <w:rPr>
                    <w:rFonts w:ascii="Cambria Math" w:hAnsi="Cambria Math"/>
                  </w:rPr>
                  <m:t>F</m:t>
                </m:r>
              </m:e>
              <m:sup>
                <m:r>
                  <w:rPr>
                    <w:rFonts w:ascii="Cambria Math" w:hAnsi="Cambria Math"/>
                  </w:rPr>
                  <m:t>H</m:t>
                </m:r>
              </m:sup>
            </m:sSup>
            <m:r>
              <m:rPr>
                <m:sty m:val="p"/>
              </m:rPr>
              <w:rPr>
                <w:rFonts w:ascii="Cambria Math" w:hAnsi="Cambria Math"/>
              </w:rPr>
              <m:t>c</m:t>
            </m:r>
          </m:e>
        </m:d>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oMath>
      <w:r w:rsidR="00FB6137">
        <w:t xml:space="preserve"> where c is the first colum</w:t>
      </w:r>
      <w:r w:rsidR="00A74316">
        <w:t xml:space="preserve">n and r is the </w:t>
      </w:r>
      <w:r w:rsidR="00B856E7">
        <w:t>first</w:t>
      </w:r>
      <w:r w:rsidR="00A74316">
        <w:t xml:space="preserve"> row of C, </w:t>
      </w:r>
      <w:r>
        <w:t>we can get</w:t>
      </w:r>
    </w:p>
    <w:p w14:paraId="7DFFDC0D" w14:textId="77777777" w:rsidR="00EC1C8F" w:rsidRPr="009E64F9" w:rsidRDefault="00EC1C8F" w:rsidP="00FE43A9">
      <w:pPr>
        <w:ind w:left="2835" w:firstLine="567"/>
      </w:pPr>
    </w:p>
    <w:p w14:paraId="32B62A69" w14:textId="78E7672D" w:rsidR="00870FBC" w:rsidRPr="00596BFC" w:rsidRDefault="009E64F9" w:rsidP="00FE43A9">
      <w:pPr>
        <w:ind w:left="2835" w:firstLine="567"/>
      </w:pPr>
      <m:oMath>
        <m:r>
          <m:rPr>
            <m:sty m:val="p"/>
          </m:rPr>
          <w:rPr>
            <w:rFonts w:ascii="Cambria Math" w:hAnsi="Cambria Math"/>
          </w:rPr>
          <m:t>Y=</m:t>
        </m:r>
        <m:sSup>
          <m:sSupPr>
            <m:ctrlPr>
              <w:rPr>
                <w:rFonts w:ascii="Cambria Math" w:hAnsi="Cambria Math"/>
              </w:rPr>
            </m:ctrlPr>
          </m:sSupPr>
          <m:e>
            <m:r>
              <m:rPr>
                <m:sty m:val="p"/>
              </m:rPr>
              <w:rPr>
                <w:rFonts w:ascii="Cambria Math" w:hAnsi="Cambria Math"/>
              </w:rPr>
              <m:t>FF</m:t>
            </m:r>
          </m:e>
          <m:sup>
            <m:r>
              <m:rPr>
                <m:sty m:val="p"/>
              </m:rPr>
              <w:rPr>
                <w:rFonts w:ascii="Cambria Math" w:hAnsi="Cambria Math"/>
              </w:rPr>
              <m:t>H</m:t>
            </m:r>
          </m:sup>
        </m:sSup>
        <m:sSub>
          <m:sSubPr>
            <m:ctrlPr>
              <w:rPr>
                <w:rFonts w:ascii="Cambria Math" w:hAnsi="Cambria Math"/>
              </w:rPr>
            </m:ctrlPr>
          </m:sSubPr>
          <m:e>
            <m:r>
              <m:rPr>
                <m:sty m:val="p"/>
              </m:rPr>
              <w:rPr>
                <w:rFonts w:ascii="Cambria Math" w:hAnsi="Cambria Math"/>
              </w:rPr>
              <m:t>Φ</m:t>
            </m:r>
          </m:e>
          <m:sub>
            <m:r>
              <m:rPr>
                <m:sty m:val="p"/>
              </m:rPr>
              <w:rPr>
                <w:rFonts w:ascii="Cambria Math" w:hAnsi="Cambria Math"/>
              </w:rPr>
              <m:t>Rx</m:t>
            </m:r>
          </m:sub>
        </m:sSub>
        <m:r>
          <m:rPr>
            <m:sty m:val="p"/>
          </m:rPr>
          <w:rPr>
            <w:rFonts w:ascii="Cambria Math" w:hAnsi="Cambria Math"/>
          </w:rPr>
          <m:t>F</m:t>
        </m:r>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F</m:t>
        </m:r>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sSub>
          <m:sSubPr>
            <m:ctrlPr>
              <w:rPr>
                <w:rFonts w:ascii="Cambria Math" w:hAnsi="Cambria Math"/>
              </w:rPr>
            </m:ctrlPr>
          </m:sSubPr>
          <m:e>
            <m:r>
              <m:rPr>
                <m:sty m:val="p"/>
              </m:rPr>
              <w:rPr>
                <w:rFonts w:ascii="Cambria Math" w:hAnsi="Cambria Math"/>
              </w:rPr>
              <m:t>Φ</m:t>
            </m:r>
          </m:e>
          <m:sub>
            <m:r>
              <m:rPr>
                <m:sty m:val="p"/>
              </m:rPr>
              <w:rPr>
                <w:rFonts w:ascii="Cambria Math" w:hAnsi="Cambria Math"/>
              </w:rPr>
              <m:t>Tx</m:t>
            </m:r>
          </m:sub>
        </m:sSub>
        <m:r>
          <m:rPr>
            <m:sty m:val="p"/>
          </m:rPr>
          <w:rPr>
            <w:rFonts w:ascii="Cambria Math" w:hAnsi="Cambria Math"/>
          </w:rPr>
          <m:t>F</m:t>
        </m:r>
        <m:sSup>
          <m:sSupPr>
            <m:ctrlPr>
              <w:rPr>
                <w:rFonts w:ascii="Cambria Math" w:hAnsi="Cambria Math"/>
              </w:rPr>
            </m:ctrlPr>
          </m:sSupPr>
          <m:e>
            <m:r>
              <m:rPr>
                <m:sty m:val="p"/>
              </m:rPr>
              <w:rPr>
                <w:rFonts w:ascii="Cambria Math" w:hAnsi="Cambria Math"/>
              </w:rPr>
              <m:t>F</m:t>
            </m:r>
          </m:e>
          <m:sup>
            <m:r>
              <m:rPr>
                <m:sty m:val="p"/>
              </m:rPr>
              <w:rPr>
                <w:rFonts w:ascii="Cambria Math" w:hAnsi="Cambria Math"/>
              </w:rPr>
              <m:t>H</m:t>
            </m:r>
          </m:sup>
        </m:sSup>
        <m:r>
          <m:rPr>
            <m:sty m:val="p"/>
          </m:rPr>
          <w:rPr>
            <w:rFonts w:ascii="Cambria Math" w:hAnsi="Cambria Math"/>
          </w:rPr>
          <m:t xml:space="preserve">d+Fw. </m:t>
        </m:r>
      </m:oMath>
      <w:r w:rsidR="00A74316">
        <w:t xml:space="preserve">             </w:t>
      </w:r>
      <w:r w:rsidR="003E3EB7">
        <w:t xml:space="preserve"> </w:t>
      </w:r>
      <w:r w:rsidR="00A74316">
        <w:t xml:space="preserve">      (3)</w:t>
      </w:r>
    </w:p>
    <w:p w14:paraId="1D95421D" w14:textId="77777777" w:rsidR="00596BFC" w:rsidRDefault="00596BFC" w:rsidP="00FE43A9">
      <w:pPr>
        <w:ind w:left="2835" w:firstLine="567"/>
      </w:pPr>
    </w:p>
    <w:p w14:paraId="6300CB26" w14:textId="027D7ED8" w:rsidR="00596BFC" w:rsidRDefault="00A74316" w:rsidP="00596BFC">
      <w:r>
        <w:t>In (3),</w:t>
      </w:r>
      <w:r w:rsidR="00596BFC">
        <w:t xml:space="preserv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oMath>
      <w:r w:rsidR="00596BFC">
        <w:t xml:space="preserve"> is a diagonal matrix whose diagonal elements are equal to Fourier </w:t>
      </w:r>
      <w:r w:rsidR="003E3EB7">
        <w:t xml:space="preserve">transform </w:t>
      </w:r>
      <w:r w:rsidR="00596BFC">
        <w:t xml:space="preserve">of the channel vector, </w:t>
      </w:r>
      <m:oMath>
        <m:sSub>
          <m:sSubPr>
            <m:ctrlPr>
              <w:rPr>
                <w:rFonts w:ascii="Cambria Math" w:hAnsi="Cambria Math"/>
              </w:rPr>
            </m:ctrlPr>
          </m:sSubPr>
          <m:e>
            <m:r>
              <m:rPr>
                <m:sty m:val="p"/>
              </m:rPr>
              <w:rPr>
                <w:rFonts w:ascii="Cambria Math" w:hAnsi="Cambria Math"/>
              </w:rPr>
              <m:t>Φ</m:t>
            </m:r>
          </m:e>
          <m:sub>
            <m:r>
              <m:rPr>
                <m:sty m:val="p"/>
              </m:rPr>
              <w:rPr>
                <w:rFonts w:ascii="Cambria Math" w:hAnsi="Cambria Math"/>
              </w:rPr>
              <m:t>Rx</m:t>
            </m:r>
          </m:sub>
        </m:sSub>
      </m:oMath>
      <w:r w:rsidR="00596BFC">
        <w:t xml:space="preserve"> is a </w:t>
      </w:r>
      <w:proofErr w:type="spellStart"/>
      <w:r w:rsidR="00596BFC">
        <w:t>circula</w:t>
      </w:r>
      <w:r w:rsidR="003C6C83">
        <w:t>nt</w:t>
      </w:r>
      <w:proofErr w:type="spellEnd"/>
      <w:r w:rsidR="00596BFC">
        <w:t xml:space="preserve"> matrix </w:t>
      </w:r>
      <w:r w:rsidR="00037231">
        <w:t>whose first column</w:t>
      </w:r>
      <w:r w:rsidR="00596BFC">
        <w:t xml:space="preserve"> is equal to the Fourier transform </w:t>
      </w:r>
      <w:proofErr w:type="gramStart"/>
      <w:r w:rsidR="00B856E7">
        <w:t>of</w:t>
      </w:r>
      <w:r w:rsidR="00AC5C47">
        <w:t xml:space="preserve"> </w:t>
      </w:r>
      <w:proofErr w:type="gramEnd"/>
      <m:oMath>
        <m:sSup>
          <m:sSupPr>
            <m:ctrlPr>
              <w:rPr>
                <w:rFonts w:ascii="Cambria Math" w:hAnsi="Cambria Math"/>
                <w:i/>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Rx</m:t>
                </m:r>
              </m:sub>
            </m:sSub>
            <m:r>
              <w:rPr>
                <w:rFonts w:ascii="Cambria Math" w:hAnsi="Cambria Math"/>
              </w:rPr>
              <m:t>[n]</m:t>
            </m:r>
          </m:sup>
        </m:sSup>
      </m:oMath>
      <w:r w:rsidR="00596BFC">
        <w:t xml:space="preserve">, and </w:t>
      </w:r>
      <m:oMath>
        <m:sSub>
          <m:sSubPr>
            <m:ctrlPr>
              <w:rPr>
                <w:rFonts w:ascii="Cambria Math" w:hAnsi="Cambria Math"/>
              </w:rPr>
            </m:ctrlPr>
          </m:sSubPr>
          <m:e>
            <m:r>
              <m:rPr>
                <m:sty m:val="p"/>
              </m:rPr>
              <w:rPr>
                <w:rFonts w:ascii="Cambria Math" w:hAnsi="Cambria Math"/>
              </w:rPr>
              <m:t>Φ</m:t>
            </m:r>
          </m:e>
          <m:sub>
            <m:r>
              <m:rPr>
                <m:sty m:val="p"/>
              </m:rPr>
              <w:rPr>
                <w:rFonts w:ascii="Cambria Math" w:hAnsi="Cambria Math"/>
              </w:rPr>
              <m:t>Tx</m:t>
            </m:r>
          </m:sub>
        </m:sSub>
      </m:oMath>
      <w:r w:rsidR="00596BFC">
        <w:t xml:space="preserve"> is a circular matrix </w:t>
      </w:r>
      <w:r w:rsidR="00037231">
        <w:t>whose first column</w:t>
      </w:r>
      <w:r w:rsidR="00596BFC">
        <w:t xml:space="preserve"> is equal to the Fourier transform </w:t>
      </w:r>
      <w:r w:rsidR="00B856E7">
        <w:t>of</w:t>
      </w:r>
      <w:r w:rsidR="002C508A">
        <w:t xml:space="preserve"> </w:t>
      </w:r>
      <m:oMath>
        <m:sSup>
          <m:sSupPr>
            <m:ctrlPr>
              <w:rPr>
                <w:rFonts w:ascii="Cambria Math" w:hAnsi="Cambria Math"/>
                <w:i/>
              </w:rPr>
            </m:ctrlPr>
          </m:sSupPr>
          <m:e>
            <m:r>
              <m:rPr>
                <m:sty m:val="p"/>
              </m:rPr>
              <w:rPr>
                <w:rFonts w:ascii="Cambria Math" w:hAnsi="Cambria Math"/>
              </w:rPr>
              <m:t>e</m:t>
            </m:r>
          </m:e>
          <m:sup>
            <m:r>
              <m:rPr>
                <m:sty m:val="p"/>
              </m:rP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Tx</m:t>
                </m:r>
              </m:sub>
            </m:sSub>
            <m:r>
              <w:rPr>
                <w:rFonts w:ascii="Cambria Math" w:hAnsi="Cambria Math"/>
              </w:rPr>
              <m:t>[n]</m:t>
            </m:r>
          </m:sup>
        </m:sSup>
      </m:oMath>
      <w:r w:rsidR="00596BFC">
        <w:t>.</w:t>
      </w:r>
      <w:r w:rsidR="003C6C83">
        <w:t xml:space="preserve"> </w:t>
      </w:r>
      <w:r w:rsidR="00596BFC">
        <w:t xml:space="preserve">Then, </w:t>
      </w:r>
    </w:p>
    <w:p w14:paraId="6D9769BE" w14:textId="77777777" w:rsidR="004C4CDB" w:rsidRDefault="004C4CDB" w:rsidP="00596BFC"/>
    <w:p w14:paraId="3CB730CE" w14:textId="17C97E4A" w:rsidR="00C0030A" w:rsidRPr="00596BFC" w:rsidRDefault="00C0030A" w:rsidP="00FE43A9">
      <w:pPr>
        <w:ind w:left="2835" w:firstLine="567"/>
      </w:pPr>
      <m:oMath>
        <m:r>
          <m:rPr>
            <m:sty m:val="p"/>
          </m:rPr>
          <w:rPr>
            <w:rFonts w:ascii="Cambria Math" w:hAnsi="Cambria Math"/>
          </w:rPr>
          <m:t>Y=</m:t>
        </m:r>
        <m:sSub>
          <m:sSubPr>
            <m:ctrlPr>
              <w:rPr>
                <w:rFonts w:ascii="Cambria Math" w:hAnsi="Cambria Math"/>
              </w:rPr>
            </m:ctrlPr>
          </m:sSubPr>
          <m:e>
            <m:r>
              <m:rPr>
                <m:sty m:val="p"/>
              </m:rPr>
              <w:rPr>
                <w:rFonts w:ascii="Cambria Math" w:hAnsi="Cambria Math"/>
              </w:rPr>
              <m:t>Φ</m:t>
            </m:r>
          </m:e>
          <m:sub>
            <m:r>
              <m:rPr>
                <m:sty m:val="p"/>
              </m:rPr>
              <w:rPr>
                <w:rFonts w:ascii="Cambria Math" w:hAnsi="Cambria Math"/>
              </w:rPr>
              <m:t>Rx</m:t>
            </m:r>
          </m:sub>
        </m:sSub>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sSub>
          <m:sSubPr>
            <m:ctrlPr>
              <w:rPr>
                <w:rFonts w:ascii="Cambria Math" w:hAnsi="Cambria Math"/>
              </w:rPr>
            </m:ctrlPr>
          </m:sSubPr>
          <m:e>
            <m:r>
              <m:rPr>
                <m:sty m:val="p"/>
              </m:rPr>
              <w:rPr>
                <w:rFonts w:ascii="Cambria Math" w:hAnsi="Cambria Math"/>
              </w:rPr>
              <m:t>Φ</m:t>
            </m:r>
          </m:e>
          <m:sub>
            <m:r>
              <m:rPr>
                <m:sty m:val="p"/>
              </m:rPr>
              <w:rPr>
                <w:rFonts w:ascii="Cambria Math" w:hAnsi="Cambria Math"/>
              </w:rPr>
              <m:t>Tx</m:t>
            </m:r>
          </m:sub>
        </m:sSub>
        <m:r>
          <m:rPr>
            <m:sty m:val="p"/>
          </m:rPr>
          <w:rPr>
            <w:rFonts w:ascii="Cambria Math" w:hAnsi="Cambria Math"/>
          </w:rPr>
          <m:t>d+Fw.</m:t>
        </m:r>
      </m:oMath>
      <w:r w:rsidR="003E3EB7">
        <w:t xml:space="preserve">                                  </w:t>
      </w:r>
      <w:r w:rsidR="001F5CB5">
        <w:t>(4</w:t>
      </w:r>
      <w:r w:rsidR="003E3EB7">
        <w:t>)</w:t>
      </w:r>
    </w:p>
    <w:p w14:paraId="025DD685" w14:textId="77777777" w:rsidR="00596BFC" w:rsidRPr="009E64F9" w:rsidRDefault="00596BFC" w:rsidP="00FE43A9">
      <w:pPr>
        <w:ind w:left="2835" w:firstLine="567"/>
      </w:pPr>
    </w:p>
    <w:p w14:paraId="5756341D" w14:textId="37ABFB3A" w:rsidR="00870FBC" w:rsidRPr="00B64BEB" w:rsidRDefault="00EC1C8F" w:rsidP="00EC1C8F">
      <w:r>
        <w:t>With only transmitter or receive</w:t>
      </w:r>
      <w:r w:rsidR="003E3EB7">
        <w:t>r</w:t>
      </w:r>
      <w:r>
        <w:t xml:space="preserve"> phase noise, the received signal </w:t>
      </w:r>
      <w:r w:rsidR="00C230B1">
        <w:t xml:space="preserve">on subcarrier </w:t>
      </w:r>
      <m:oMath>
        <m:r>
          <w:rPr>
            <w:rFonts w:ascii="Cambria Math" w:hAnsi="Cambria Math"/>
          </w:rPr>
          <m:t>k</m:t>
        </m:r>
      </m:oMath>
      <w:r w:rsidR="00C230B1">
        <w:t xml:space="preserve"> can be written as</w:t>
      </w:r>
    </w:p>
    <w:p w14:paraId="1BEFEE90" w14:textId="77777777" w:rsidR="00D306A3" w:rsidRPr="00CB1355" w:rsidRDefault="00D306A3" w:rsidP="000260B9">
      <w:pPr>
        <w:rPr>
          <w:sz w:val="16"/>
          <w:szCs w:val="16"/>
        </w:rPr>
      </w:pPr>
    </w:p>
    <w:p w14:paraId="648CF3DD" w14:textId="7FBBFBCF" w:rsidR="000260B9" w:rsidRDefault="00C230B1" w:rsidP="00FE43A9">
      <w:pPr>
        <w:ind w:left="2268" w:firstLine="567"/>
      </w:pPr>
      <m:oMath>
        <m:r>
          <m:rPr>
            <m:sty m:val="p"/>
          </m:rPr>
          <w:rPr>
            <w:rFonts w:ascii="Cambria Math" w:hAnsi="Cambria Math"/>
          </w:rPr>
          <m:t>Y</m:t>
        </m:r>
        <m:d>
          <m:dPr>
            <m:begChr m:val="["/>
            <m:endChr m:val="]"/>
            <m:ctrlPr>
              <w:rPr>
                <w:rFonts w:ascii="Cambria Math" w:hAnsi="Cambria Math"/>
              </w:rPr>
            </m:ctrlPr>
          </m:dPr>
          <m:e>
            <m:r>
              <m:rPr>
                <m:sty m:val="p"/>
              </m:rPr>
              <w:rPr>
                <w:rFonts w:ascii="Cambria Math" w:hAnsi="Cambria Math"/>
              </w:rPr>
              <m:t>k</m:t>
            </m:r>
          </m:e>
        </m:d>
        <m:r>
          <m:rPr>
            <m:sty m:val="p"/>
          </m:rPr>
          <w:rPr>
            <w:rFonts w:ascii="Cambria Math" w:hAnsi="Cambria Math"/>
          </w:rPr>
          <m:t>=d</m:t>
        </m:r>
        <m:d>
          <m:dPr>
            <m:begChr m:val="["/>
            <m:endChr m:val="]"/>
            <m:ctrlPr>
              <w:rPr>
                <w:rFonts w:ascii="Cambria Math" w:hAnsi="Cambria Math"/>
              </w:rPr>
            </m:ctrlPr>
          </m:dPr>
          <m:e>
            <m:r>
              <m:rPr>
                <m:sty m:val="p"/>
              </m:rPr>
              <w:rPr>
                <w:rFonts w:ascii="Cambria Math" w:hAnsi="Cambria Math"/>
              </w:rPr>
              <m:t>k</m:t>
            </m:r>
          </m:e>
        </m:d>
        <m:r>
          <m:rPr>
            <m:sty m:val="p"/>
          </m:rPr>
          <w:rPr>
            <w:rFonts w:ascii="Cambria Math" w:hAnsi="Cambria Math"/>
          </w:rPr>
          <m:t>H</m:t>
        </m:r>
        <m:d>
          <m:dPr>
            <m:begChr m:val="["/>
            <m:endChr m:val="]"/>
            <m:ctrlPr>
              <w:rPr>
                <w:rFonts w:ascii="Cambria Math" w:hAnsi="Cambria Math"/>
              </w:rPr>
            </m:ctrlPr>
          </m:dPr>
          <m:e>
            <m:r>
              <m:rPr>
                <m:sty m:val="p"/>
              </m:rPr>
              <w:rPr>
                <w:rFonts w:ascii="Cambria Math" w:hAnsi="Cambria Math"/>
              </w:rPr>
              <m:t>k</m:t>
            </m:r>
          </m:e>
        </m:d>
        <m:r>
          <m:rPr>
            <m:sty m:val="p"/>
          </m:rPr>
          <w:rPr>
            <w:rFonts w:ascii="Cambria Math" w:hAnsi="Cambria Math"/>
          </w:rPr>
          <m:t>Ψ</m:t>
        </m:r>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 xml:space="preserve"> +</m:t>
        </m:r>
        <m:limLow>
          <m:limLowPr>
            <m:ctrlPr>
              <w:rPr>
                <w:rFonts w:ascii="Cambria Math" w:hAnsi="Cambria Math"/>
              </w:rPr>
            </m:ctrlPr>
          </m:limLowPr>
          <m:e>
            <m:groupChr>
              <m:groupChrPr>
                <m:ctrlPr>
                  <w:rPr>
                    <w:rFonts w:ascii="Cambria Math" w:hAnsi="Cambria Math"/>
                  </w:rPr>
                </m:ctrlPr>
              </m:groupChrPr>
              <m:e>
                <m:r>
                  <m:rPr>
                    <m:sty m:val="p"/>
                  </m:rPr>
                  <w:rPr>
                    <w:rFonts w:ascii="Cambria Math" w:hAnsi="Cambria Math"/>
                  </w:rPr>
                  <m:t>I[k]</m:t>
                </m:r>
              </m:e>
            </m:groupChr>
          </m:e>
          <m:lim>
            <m:r>
              <m:rPr>
                <m:sty m:val="p"/>
              </m:rPr>
              <w:rPr>
                <w:rFonts w:ascii="Cambria Math" w:hAnsi="Cambria Math"/>
              </w:rPr>
              <m:t>ICI</m:t>
            </m:r>
          </m:lim>
        </m:limLow>
        <m:r>
          <m:rPr>
            <m:sty m:val="p"/>
          </m:rPr>
          <w:rPr>
            <w:rFonts w:ascii="Cambria Math" w:hAnsi="Cambria Math"/>
          </w:rPr>
          <m:t xml:space="preserve"> +</m:t>
        </m:r>
        <m:limLow>
          <m:limLowPr>
            <m:ctrlPr>
              <w:rPr>
                <w:rFonts w:ascii="Cambria Math" w:hAnsi="Cambria Math"/>
              </w:rPr>
            </m:ctrlPr>
          </m:limLowPr>
          <m:e>
            <m:groupChr>
              <m:groupChrPr>
                <m:ctrlPr>
                  <w:rPr>
                    <w:rFonts w:ascii="Cambria Math" w:hAnsi="Cambria Math"/>
                  </w:rPr>
                </m:ctrlPr>
              </m:groupChrPr>
              <m:e>
                <m:r>
                  <m:rPr>
                    <m:sty m:val="p"/>
                  </m:rPr>
                  <w:rPr>
                    <w:rFonts w:ascii="Cambria Math" w:hAnsi="Cambria Math"/>
                  </w:rPr>
                  <m:t>W[k]</m:t>
                </m:r>
              </m:e>
            </m:groupChr>
          </m:e>
          <m:lim>
            <m:r>
              <m:rPr>
                <m:sty m:val="p"/>
              </m:rPr>
              <w:rPr>
                <w:rFonts w:ascii="Cambria Math" w:hAnsi="Cambria Math"/>
              </w:rPr>
              <m:t>Noise</m:t>
            </m:r>
          </m:lim>
        </m:limLow>
      </m:oMath>
      <w:r w:rsidR="003E3EB7">
        <w:t xml:space="preserve">      </w:t>
      </w:r>
      <w:r w:rsidR="001F5CB5">
        <w:t>(5</w:t>
      </w:r>
      <w:r w:rsidR="00FE43A9">
        <w:t>)</w:t>
      </w:r>
    </w:p>
    <w:p w14:paraId="0E74626B" w14:textId="77777777" w:rsidR="000260B9" w:rsidRPr="00CB1355" w:rsidRDefault="000260B9" w:rsidP="000260B9">
      <w:pPr>
        <w:ind w:firstLine="284"/>
        <w:rPr>
          <w:sz w:val="16"/>
          <w:szCs w:val="16"/>
        </w:rPr>
      </w:pPr>
    </w:p>
    <w:p w14:paraId="21F06363" w14:textId="162D1C94" w:rsidR="000260B9" w:rsidRDefault="000260B9" w:rsidP="000260B9">
      <w:proofErr w:type="gramStart"/>
      <w:r>
        <w:lastRenderedPageBreak/>
        <w:t>where</w:t>
      </w:r>
      <w:proofErr w:type="gramEnd"/>
      <w:r>
        <w:t xml:space="preserve"> </w:t>
      </w:r>
      <m:oMath>
        <m:sSub>
          <m:sSubPr>
            <m:ctrlPr>
              <w:rPr>
                <w:rFonts w:ascii="Cambria Math" w:hAnsi="Cambria Math"/>
                <w:i/>
              </w:rPr>
            </m:ctrlPr>
          </m:sSubPr>
          <m:e>
            <m:d>
              <m:dPr>
                <m:ctrlPr>
                  <w:rPr>
                    <w:rFonts w:ascii="Cambria Math" w:hAnsi="Cambria Math"/>
                    <w:i/>
                  </w:rPr>
                </m:ctrlPr>
              </m:dPr>
              <m:e>
                <m:r>
                  <w:rPr>
                    <w:rFonts w:ascii="Cambria Math" w:hAnsi="Cambria Math"/>
                  </w:rPr>
                  <m:t>∙</m:t>
                </m:r>
              </m:e>
            </m:d>
          </m:e>
          <m:sub>
            <m:r>
              <w:rPr>
                <w:rFonts w:ascii="Cambria Math" w:hAnsi="Cambria Math"/>
              </w:rPr>
              <m:t>N</m:t>
            </m:r>
          </m:sub>
        </m:sSub>
      </m:oMath>
      <w:r>
        <w:t xml:space="preserve"> den</w:t>
      </w:r>
      <w:r w:rsidR="00D306A3">
        <w:t xml:space="preserve">otes modulo-N operation and </w:t>
      </w:r>
      <m:oMath>
        <m:r>
          <w:rPr>
            <w:rFonts w:ascii="Cambria Math" w:hAnsi="Cambria Math"/>
          </w:rPr>
          <m:t>N</m:t>
        </m:r>
      </m:oMath>
      <w:r>
        <w:t xml:space="preserve"> is the number of subcarriers. In</w:t>
      </w:r>
      <w:r w:rsidR="00D306A3">
        <w:t xml:space="preserve"> Eq. (</w:t>
      </w:r>
      <w:r w:rsidR="009E3D48">
        <w:t>5</w:t>
      </w:r>
      <w:r w:rsidR="00D306A3">
        <w:t>)</w:t>
      </w:r>
      <w:r>
        <w:t xml:space="preserve">, </w:t>
      </w:r>
      <m:oMath>
        <m:r>
          <m:rPr>
            <m:sty m:val="p"/>
          </m:rPr>
          <w:rPr>
            <w:rFonts w:ascii="Cambria Math" w:hAnsi="Cambria Math"/>
          </w:rPr>
          <m:t>Ψ</m:t>
        </m:r>
        <m:d>
          <m:dPr>
            <m:begChr m:val="["/>
            <m:endChr m:val="]"/>
            <m:ctrlPr>
              <w:rPr>
                <w:rFonts w:ascii="Cambria Math" w:hAnsi="Cambria Math"/>
                <w:i/>
              </w:rPr>
            </m:ctrlPr>
          </m:dPr>
          <m:e>
            <m:r>
              <w:rPr>
                <w:rFonts w:ascii="Cambria Math" w:hAnsi="Cambria Math"/>
              </w:rPr>
              <m:t>0</m:t>
            </m:r>
          </m:e>
        </m:d>
      </m:oMath>
      <w:r>
        <w:t xml:space="preserve"> </w:t>
      </w:r>
      <w:r w:rsidR="003B3D01">
        <w:t>represents</w:t>
      </w:r>
      <w:r>
        <w:t xml:space="preserve"> the common </w:t>
      </w:r>
      <w:r w:rsidR="00D306A3">
        <w:t xml:space="preserve">phase error (CPE) </w:t>
      </w:r>
      <w:r>
        <w:t>that multiplies all subcarriers, resulting in a rotation of the constellation</w:t>
      </w:r>
      <w:r w:rsidR="00240B15">
        <w:t>,</w:t>
      </w:r>
      <w:r>
        <w:t xml:space="preserve"> and the second part is the </w:t>
      </w:r>
      <w:proofErr w:type="spellStart"/>
      <w:r w:rsidR="00D306A3">
        <w:t>intercarrier</w:t>
      </w:r>
      <w:proofErr w:type="spellEnd"/>
      <w:r w:rsidR="00D306A3">
        <w:t xml:space="preserve"> </w:t>
      </w:r>
      <w:r w:rsidR="00967085">
        <w:t>interference</w:t>
      </w:r>
      <w:r w:rsidR="00D306A3">
        <w:t xml:space="preserve"> (</w:t>
      </w:r>
      <w:r>
        <w:t>ICI</w:t>
      </w:r>
      <w:r w:rsidR="00D306A3">
        <w:t>)</w:t>
      </w:r>
      <w:r>
        <w:t xml:space="preserve"> created by the phase noise. Note that</w:t>
      </w:r>
      <w:r w:rsidR="00470F3C">
        <w:t xml:space="preserve"> the CPE,</w:t>
      </w:r>
      <w:r>
        <w:t xml:space="preserve"> </w:t>
      </w:r>
      <m:oMath>
        <m:r>
          <m:rPr>
            <m:sty m:val="p"/>
          </m:rPr>
          <w:rPr>
            <w:rFonts w:ascii="Cambria Math" w:hAnsi="Cambria Math"/>
          </w:rPr>
          <m:t>Ψ</m:t>
        </m:r>
        <m:d>
          <m:dPr>
            <m:begChr m:val="["/>
            <m:endChr m:val="]"/>
            <m:ctrlPr>
              <w:rPr>
                <w:rFonts w:ascii="Cambria Math" w:hAnsi="Cambria Math"/>
                <w:i/>
              </w:rPr>
            </m:ctrlPr>
          </m:dPr>
          <m:e>
            <m:r>
              <w:rPr>
                <w:rFonts w:ascii="Cambria Math" w:hAnsi="Cambria Math"/>
              </w:rPr>
              <m:t>0</m:t>
            </m:r>
          </m:e>
        </m:d>
      </m:oMath>
      <w:r>
        <w:t xml:space="preserve"> is </w:t>
      </w:r>
      <w:r w:rsidR="003E3EB7">
        <w:t xml:space="preserve">the diagonal element of the </w:t>
      </w:r>
      <w:r w:rsidR="004C4CDB">
        <w:t xml:space="preserve">matrix </w:t>
      </w:r>
      <m:oMath>
        <m:r>
          <m:rPr>
            <m:sty m:val="p"/>
          </m:rPr>
          <w:rPr>
            <w:rFonts w:ascii="Cambria Math" w:hAnsi="Cambria Math"/>
          </w:rPr>
          <m:t>Φ</m:t>
        </m:r>
      </m:oMath>
      <w:r w:rsidR="003E3EB7">
        <w:t xml:space="preserve"> (</w:t>
      </w:r>
      <w:r w:rsidR="0020786A">
        <w:t xml:space="preserve">at the </w:t>
      </w:r>
      <w:r w:rsidR="003E3EB7">
        <w:t>transmitter or receiver), and is given as</w:t>
      </w:r>
    </w:p>
    <w:p w14:paraId="315FFB46" w14:textId="77777777" w:rsidR="002B703F" w:rsidRPr="00CB1355" w:rsidRDefault="002B703F" w:rsidP="000260B9">
      <w:pPr>
        <w:rPr>
          <w:sz w:val="16"/>
          <w:szCs w:val="16"/>
        </w:rPr>
      </w:pPr>
    </w:p>
    <w:p w14:paraId="1E218F81" w14:textId="62AEC307" w:rsidR="000260B9" w:rsidRDefault="002B703F" w:rsidP="00FE43A9">
      <w:pPr>
        <w:ind w:left="2835" w:firstLine="567"/>
      </w:pPr>
      <m:oMath>
        <m:r>
          <m:rPr>
            <m:sty m:val="p"/>
          </m:rPr>
          <w:rPr>
            <w:rFonts w:ascii="Cambria Math" w:hAnsi="Cambria Math"/>
          </w:rPr>
          <m:t>Ψ</m:t>
        </m:r>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N-1</m:t>
            </m:r>
          </m:sup>
          <m:e>
            <m:sSup>
              <m:sSupPr>
                <m:ctrlPr>
                  <w:rPr>
                    <w:rFonts w:ascii="Cambria Math" w:hAnsi="Cambria Math"/>
                  </w:rPr>
                </m:ctrlPr>
              </m:sSupPr>
              <m:e>
                <m:r>
                  <m:rPr>
                    <m:sty m:val="p"/>
                  </m:rPr>
                  <w:rPr>
                    <w:rFonts w:ascii="Cambria Math" w:hAnsi="Cambria Math"/>
                  </w:rPr>
                  <m:t>e</m:t>
                </m:r>
              </m:e>
              <m:sup>
                <m:r>
                  <m:rPr>
                    <m:sty m:val="p"/>
                  </m:rPr>
                  <w:rPr>
                    <w:rFonts w:ascii="Cambria Math" w:hAnsi="Cambria Math"/>
                  </w:rPr>
                  <m:t>jϕ[n]</m:t>
                </m:r>
              </m:sup>
            </m:sSup>
          </m:e>
        </m:nary>
      </m:oMath>
      <w:r w:rsidR="003E3EB7">
        <w:t xml:space="preserve">                                   </w:t>
      </w:r>
      <w:r w:rsidR="001F5CB5">
        <w:t>(6</w:t>
      </w:r>
      <w:r w:rsidR="00FE43A9">
        <w:t>)</w:t>
      </w:r>
    </w:p>
    <w:p w14:paraId="2397C529" w14:textId="77777777" w:rsidR="00A22D57" w:rsidRDefault="00A22D57" w:rsidP="00090E74">
      <w:pPr>
        <w:rPr>
          <w:sz w:val="16"/>
          <w:szCs w:val="16"/>
        </w:rPr>
      </w:pPr>
    </w:p>
    <w:p w14:paraId="1B439393" w14:textId="77777777" w:rsidR="00A216A4" w:rsidRDefault="00A22D57" w:rsidP="00090E74">
      <w:r>
        <w:t>The CPE is different for each OFDM symbol and its rate of change depends on the phase noise model.</w:t>
      </w:r>
      <w:r w:rsidR="009A0D50">
        <w:t xml:space="preserve"> </w:t>
      </w:r>
    </w:p>
    <w:p w14:paraId="088B06BB" w14:textId="2ABABDB5" w:rsidR="000260B9" w:rsidRDefault="009A0D50" w:rsidP="00090E74">
      <w:r>
        <w:t xml:space="preserve">For AWGN channel and </w:t>
      </w:r>
      <w:r w:rsidR="00A216A4">
        <w:t xml:space="preserve">with </w:t>
      </w:r>
      <w:r>
        <w:t xml:space="preserve">both transmitter and receiver </w:t>
      </w:r>
      <w:r w:rsidR="00D8131E">
        <w:t>phase noise, CPE becomes</w:t>
      </w:r>
      <w:r w:rsidR="00A216A4">
        <w:t>:</w:t>
      </w:r>
    </w:p>
    <w:p w14:paraId="0BE70EA2" w14:textId="77777777" w:rsidR="009A0D50" w:rsidRDefault="009A0D50" w:rsidP="00090E74"/>
    <w:p w14:paraId="5EEC70BC" w14:textId="49EE33E1" w:rsidR="002B703F" w:rsidRDefault="005A2B2B" w:rsidP="00902198">
      <w:pPr>
        <w:jc w:val="right"/>
      </w:pPr>
      <m:oMath>
        <m:r>
          <m:rPr>
            <m:sty m:val="p"/>
          </m:rPr>
          <w:rPr>
            <w:rFonts w:ascii="Cambria Math" w:hAnsi="Cambria Math"/>
          </w:rPr>
          <m:t>Ψ</m:t>
        </m:r>
        <m:d>
          <m:dPr>
            <m:begChr m:val="["/>
            <m:endChr m:val="]"/>
            <m:ctrlPr>
              <w:rPr>
                <w:rFonts w:ascii="Cambria Math" w:hAnsi="Cambria Math"/>
              </w:rPr>
            </m:ctrlPr>
          </m:dPr>
          <m:e>
            <m:r>
              <m:rPr>
                <m:sty m:val="p"/>
              </m:rPr>
              <w:rPr>
                <w:rFonts w:ascii="Cambria Math" w:hAnsi="Cambria Math"/>
              </w:rPr>
              <m:t>0</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N-1</m:t>
            </m:r>
          </m:sup>
          <m:e>
            <m:sSup>
              <m:sSupPr>
                <m:ctrlPr>
                  <w:rPr>
                    <w:rFonts w:ascii="Cambria Math" w:hAnsi="Cambria Math"/>
                  </w:rPr>
                </m:ctrlPr>
              </m:sSupPr>
              <m:e>
                <m:r>
                  <m:rPr>
                    <m:sty m:val="p"/>
                  </m:rPr>
                  <w:rPr>
                    <w:rFonts w:ascii="Cambria Math" w:hAnsi="Cambria Math"/>
                  </w:rPr>
                  <m:t>e</m:t>
                </m:r>
              </m:e>
              <m:sup>
                <m:r>
                  <m:rPr>
                    <m:sty m:val="p"/>
                  </m:rPr>
                  <w:rPr>
                    <w:rFonts w:ascii="Cambria Math" w:hAnsi="Cambria Math"/>
                  </w:rPr>
                  <m:t>j</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ϕ</m:t>
                        </m:r>
                      </m:e>
                      <m:sub>
                        <m:r>
                          <m:rPr>
                            <m:sty m:val="p"/>
                          </m:rPr>
                          <w:rPr>
                            <w:rFonts w:ascii="Cambria Math" w:hAnsi="Cambria Math"/>
                          </w:rPr>
                          <m:t>Tx</m:t>
                        </m:r>
                      </m:sub>
                    </m:sSub>
                    <m:r>
                      <m:rPr>
                        <m:sty m:val="p"/>
                      </m:rPr>
                      <w:rPr>
                        <w:rFonts w:ascii="Cambria Math" w:hAnsi="Cambria Math"/>
                      </w:rPr>
                      <m:t>[n]+</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Rx</m:t>
                        </m:r>
                      </m:sub>
                    </m:sSub>
                    <m:r>
                      <m:rPr>
                        <m:sty m:val="p"/>
                      </m:rPr>
                      <w:rPr>
                        <w:rFonts w:ascii="Cambria Math" w:hAnsi="Cambria Math"/>
                      </w:rPr>
                      <m:t>[n]</m:t>
                    </m:r>
                  </m:e>
                </m:d>
              </m:sup>
            </m:sSup>
          </m:e>
        </m:nary>
      </m:oMath>
      <w:r w:rsidR="00902198">
        <w:t xml:space="preserve">                                   (7)</w:t>
      </w:r>
    </w:p>
    <w:p w14:paraId="590CA417" w14:textId="77777777" w:rsidR="00A216A4" w:rsidRPr="002B703F" w:rsidRDefault="00A216A4" w:rsidP="00902198">
      <w:pPr>
        <w:jc w:val="right"/>
      </w:pPr>
    </w:p>
    <w:p w14:paraId="5EC665C5" w14:textId="59060DED" w:rsidR="00E76C05" w:rsidRDefault="00E76C05" w:rsidP="00E76C05">
      <w:pPr>
        <w:pStyle w:val="Heading2"/>
        <w:rPr>
          <w:sz w:val="24"/>
        </w:rPr>
      </w:pPr>
      <w:r w:rsidRPr="00E76C05">
        <w:rPr>
          <w:sz w:val="24"/>
        </w:rPr>
        <w:t>Phase noise estimation with reference signals</w:t>
      </w:r>
    </w:p>
    <w:p w14:paraId="3F90F3EB" w14:textId="0E46BD56" w:rsidR="0072011B" w:rsidRPr="0072011B" w:rsidRDefault="0072011B" w:rsidP="0072011B">
      <w:r>
        <w:t xml:space="preserve">The phase noise can be estimated </w:t>
      </w:r>
      <w:r w:rsidR="006F00D5">
        <w:t xml:space="preserve">using </w:t>
      </w:r>
      <w:r>
        <w:t>reference symbols</w:t>
      </w:r>
      <w:r w:rsidR="006F00D5">
        <w:t>,</w:t>
      </w:r>
      <w:r>
        <w:t xml:space="preserve"> and </w:t>
      </w:r>
      <w:r w:rsidR="006F00D5">
        <w:t xml:space="preserve">the estimate can be used to perform the </w:t>
      </w:r>
      <w:r w:rsidR="001F4D56">
        <w:t xml:space="preserve">phase noise </w:t>
      </w:r>
      <w:r>
        <w:t>correct</w:t>
      </w:r>
      <w:r w:rsidR="006F00D5">
        <w:t>ion</w:t>
      </w:r>
      <w:r>
        <w:t xml:space="preserve">. To </w:t>
      </w:r>
      <w:r w:rsidR="00B856E7">
        <w:t>facilitate</w:t>
      </w:r>
      <w:r>
        <w:t xml:space="preserve"> the estimation, </w:t>
      </w:r>
      <w:r w:rsidR="0020786A">
        <w:t xml:space="preserve">the </w:t>
      </w:r>
      <w:r>
        <w:t>reference signals are loaded onto certain subcarriers</w:t>
      </w:r>
      <w:r w:rsidR="006F00D5">
        <w:t>,</w:t>
      </w:r>
      <w:r>
        <w:t xml:space="preserve"> and repeated </w:t>
      </w:r>
      <w:r w:rsidR="0020786A">
        <w:t>for</w:t>
      </w:r>
      <w:r>
        <w:t xml:space="preserve"> every OFDM symbol</w:t>
      </w:r>
      <w:r w:rsidR="006F00D5">
        <w:t>, as shown in the</w:t>
      </w:r>
      <w:r>
        <w:t xml:space="preserve"> example</w:t>
      </w:r>
      <w:r w:rsidR="006F00D5">
        <w:t xml:space="preserve"> of </w:t>
      </w:r>
      <w:r w:rsidR="006F00D5">
        <w:fldChar w:fldCharType="begin"/>
      </w:r>
      <w:r w:rsidR="006F00D5">
        <w:instrText xml:space="preserve"> REF _Ref465937478 \h </w:instrText>
      </w:r>
      <w:r w:rsidR="006F00D5">
        <w:fldChar w:fldCharType="separate"/>
      </w:r>
      <w:r w:rsidR="007665D3">
        <w:t xml:space="preserve">Figure </w:t>
      </w:r>
      <w:r w:rsidR="007665D3">
        <w:rPr>
          <w:noProof/>
        </w:rPr>
        <w:t>1</w:t>
      </w:r>
      <w:r w:rsidR="006F00D5">
        <w:fldChar w:fldCharType="end"/>
      </w:r>
      <w:r>
        <w:t>.</w:t>
      </w:r>
    </w:p>
    <w:p w14:paraId="425D2E6D" w14:textId="77777777" w:rsidR="0072011B" w:rsidRDefault="0072011B" w:rsidP="0072011B">
      <w:pPr>
        <w:keepNext/>
        <w:jc w:val="center"/>
      </w:pPr>
      <w:r w:rsidRPr="00BE7A1C">
        <w:rPr>
          <w:noProof/>
        </w:rPr>
        <w:drawing>
          <wp:inline distT="0" distB="0" distL="0" distR="0" wp14:anchorId="74D176CB" wp14:editId="1242DEB8">
            <wp:extent cx="1770279" cy="11433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76975" cy="1147630"/>
                    </a:xfrm>
                    <a:prstGeom prst="rect">
                      <a:avLst/>
                    </a:prstGeom>
                  </pic:spPr>
                </pic:pic>
              </a:graphicData>
            </a:graphic>
          </wp:inline>
        </w:drawing>
      </w:r>
    </w:p>
    <w:p w14:paraId="3EBDFC1F" w14:textId="5EBAFB5C" w:rsidR="0072011B" w:rsidRDefault="0072011B" w:rsidP="0072011B">
      <w:pPr>
        <w:pStyle w:val="Caption"/>
      </w:pPr>
      <w:bookmarkStart w:id="1" w:name="_Ref465937478"/>
      <w:r>
        <w:t xml:space="preserve">Figure </w:t>
      </w:r>
      <w:fldSimple w:instr=" SEQ Figure \* ARABIC ">
        <w:r w:rsidR="007665D3">
          <w:rPr>
            <w:noProof/>
          </w:rPr>
          <w:t>1</w:t>
        </w:r>
      </w:fldSimple>
      <w:bookmarkEnd w:id="1"/>
      <w:r>
        <w:t xml:space="preserve"> </w:t>
      </w:r>
      <w:r w:rsidR="00A04586">
        <w:t>Sample i</w:t>
      </w:r>
      <w:r>
        <w:t>nsertion of PNRS</w:t>
      </w:r>
    </w:p>
    <w:p w14:paraId="03124C93" w14:textId="235AFE89" w:rsidR="00747125" w:rsidRPr="00087916" w:rsidRDefault="00087916" w:rsidP="00747125">
      <w:r>
        <w:t xml:space="preserve">The </w:t>
      </w:r>
      <w:r w:rsidR="0020786A">
        <w:t xml:space="preserve">CPE component </w:t>
      </w:r>
      <w:r w:rsidR="00323EA9">
        <w:t>due to</w:t>
      </w:r>
      <w:r w:rsidR="0020786A">
        <w:t xml:space="preserve"> the </w:t>
      </w:r>
      <w:r>
        <w:t xml:space="preserve">phase noise </w:t>
      </w:r>
      <w:r w:rsidR="00323EA9">
        <w:t>for each</w:t>
      </w:r>
      <w:r w:rsidR="00747125" w:rsidRPr="00087916">
        <w:t xml:space="preserve"> OFDM symbol is estimated as</w:t>
      </w:r>
    </w:p>
    <w:p w14:paraId="21D2E64D" w14:textId="77777777" w:rsidR="00B94350" w:rsidRPr="00087916" w:rsidRDefault="00B94350" w:rsidP="00B94350"/>
    <w:p w14:paraId="32D9EA3F" w14:textId="2CFFED74" w:rsidR="00B94350" w:rsidRPr="00087916" w:rsidRDefault="007244FD" w:rsidP="006B00E4">
      <w:pPr>
        <w:jc w:val="right"/>
      </w:pPr>
      <m:oMath>
        <m:r>
          <m:rPr>
            <m:sty m:val="p"/>
          </m:rPr>
          <w:rPr>
            <w:rFonts w:ascii="Cambria Math" w:hAnsi="Cambria Math"/>
          </w:rPr>
          <m:t>angle{</m:t>
        </m:r>
        <m:acc>
          <m:accPr>
            <m:ctrlPr>
              <w:rPr>
                <w:rFonts w:ascii="Cambria Math" w:hAnsi="Cambria Math"/>
              </w:rPr>
            </m:ctrlPr>
          </m:accPr>
          <m:e>
            <m:r>
              <m:rPr>
                <m:sty m:val="p"/>
              </m:rPr>
              <w:rPr>
                <w:rFonts w:ascii="Cambria Math" w:hAnsi="Cambria Math"/>
              </w:rPr>
              <m:t>Ψ</m:t>
            </m:r>
          </m:e>
        </m:acc>
        <m:d>
          <m:dPr>
            <m:begChr m:val="["/>
            <m:endChr m:val="]"/>
            <m:ctrlPr>
              <w:rPr>
                <w:rFonts w:ascii="Cambria Math" w:hAnsi="Cambria Math"/>
              </w:rPr>
            </m:ctrlPr>
          </m:dPr>
          <m:e>
            <m:r>
              <w:rPr>
                <w:rFonts w:ascii="Cambria Math" w:hAnsi="Cambria Math"/>
              </w:rPr>
              <m:t>0</m:t>
            </m:r>
          </m:e>
        </m:d>
        <m:r>
          <m:rPr>
            <m:sty m:val="p"/>
          </m:rPr>
          <w:rPr>
            <w:rFonts w:ascii="Cambria Math" w:hAnsi="Cambria Math"/>
          </w:rPr>
          <m:t>}=angle</m:t>
        </m:r>
        <m:d>
          <m:dPr>
            <m:begChr m:val="{"/>
            <m:endChr m:val="}"/>
            <m:ctrlPr>
              <w:rPr>
                <w:rFonts w:ascii="Cambria Math" w:hAnsi="Cambria Math"/>
              </w:rPr>
            </m:ctrlPr>
          </m:dPr>
          <m:e>
            <m:nary>
              <m:naryPr>
                <m:chr m:val="∑"/>
                <m:limLoc m:val="undOvr"/>
                <m:subHide m:val="1"/>
                <m:supHide m:val="1"/>
                <m:ctrlPr>
                  <w:rPr>
                    <w:rFonts w:ascii="Cambria Math" w:hAnsi="Cambria Math"/>
                  </w:rPr>
                </m:ctrlPr>
              </m:naryPr>
              <m:sub/>
              <m:sup/>
              <m:e>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sSubSup>
                  <m:sSubSupPr>
                    <m:ctrlPr>
                      <w:rPr>
                        <w:rFonts w:ascii="Cambria Math" w:hAnsi="Cambria Math"/>
                      </w:rPr>
                    </m:ctrlPr>
                  </m:sSubSupPr>
                  <m:e>
                    <m:r>
                      <m:rPr>
                        <m:sty m:val="p"/>
                      </m:rPr>
                      <w:rPr>
                        <w:rFonts w:ascii="Cambria Math" w:hAnsi="Cambria Math"/>
                      </w:rPr>
                      <m:t>r</m:t>
                    </m:r>
                  </m:e>
                  <m:sub>
                    <m:r>
                      <m:rPr>
                        <m:sty m:val="p"/>
                      </m:rPr>
                      <w:rPr>
                        <w:rFonts w:ascii="Cambria Math" w:hAnsi="Cambria Math"/>
                      </w:rPr>
                      <m:t>k</m:t>
                    </m:r>
                  </m:sub>
                  <m:sup>
                    <m:r>
                      <m:rPr>
                        <m:sty m:val="p"/>
                      </m:rPr>
                      <w:rPr>
                        <w:rFonts w:ascii="Cambria Math" w:hAnsi="Cambria Math"/>
                      </w:rPr>
                      <m:t>H</m:t>
                    </m:r>
                  </m:sup>
                </m:sSubSup>
              </m:e>
            </m:nary>
          </m:e>
        </m:d>
      </m:oMath>
      <w:r w:rsidR="006B00E4">
        <w:t xml:space="preserve">                                 (8)</w:t>
      </w:r>
    </w:p>
    <w:p w14:paraId="3E7180F2" w14:textId="77777777" w:rsidR="00747125" w:rsidRPr="00087916" w:rsidRDefault="00747125" w:rsidP="00B94350"/>
    <w:p w14:paraId="236CA626" w14:textId="3DF0DFA1" w:rsidR="00747125" w:rsidRPr="00087916" w:rsidRDefault="00747125" w:rsidP="00B94350">
      <w:proofErr w:type="gramStart"/>
      <w:r w:rsidRPr="00087916">
        <w:t>where</w:t>
      </w:r>
      <w:proofErr w:type="gramEnd"/>
      <w:r w:rsidRPr="00087916">
        <w:t xml:space="preserve">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k</m:t>
            </m:r>
          </m:sub>
        </m:sSub>
      </m:oMath>
      <w:r w:rsidRPr="00087916">
        <w:t xml:space="preserve"> is the received signal on subcarrier </w:t>
      </w:r>
      <m:oMath>
        <m:r>
          <m:rPr>
            <m:sty m:val="p"/>
          </m:rPr>
          <w:rPr>
            <w:rFonts w:ascii="Cambria Math" w:hAnsi="Cambria Math"/>
          </w:rPr>
          <m:t>k</m:t>
        </m:r>
      </m:oMath>
      <w:r w:rsidRPr="00087916">
        <w:t xml:space="preserve"> after equalization,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k</m:t>
            </m:r>
          </m:sub>
        </m:sSub>
      </m:oMath>
      <w:r w:rsidRPr="00087916">
        <w:t xml:space="preserve"> is the reference symbol transmitted on subcarrier </w:t>
      </w:r>
      <m:oMath>
        <m:r>
          <m:rPr>
            <m:sty m:val="p"/>
          </m:rPr>
          <w:rPr>
            <w:rFonts w:ascii="Cambria Math" w:hAnsi="Cambria Math"/>
          </w:rPr>
          <m:t>k</m:t>
        </m:r>
      </m:oMath>
      <w:r w:rsidRPr="00087916">
        <w:t>.</w:t>
      </w:r>
      <w:r w:rsidR="00087916" w:rsidRPr="00087916">
        <w:t xml:space="preserve"> After the estimation, the phase is corrected by multiplying the signal on each subcarrier </w:t>
      </w:r>
      <w:proofErr w:type="gramStart"/>
      <w:r w:rsidR="00170650">
        <w:t>by</w:t>
      </w:r>
      <w:r w:rsidR="00170650" w:rsidRPr="00087916">
        <w:t xml:space="preserve"> </w:t>
      </w:r>
      <w:proofErr w:type="gramEnd"/>
      <m:oMath>
        <m:sSup>
          <m:sSupPr>
            <m:ctrlPr>
              <w:rPr>
                <w:rFonts w:ascii="Cambria Math" w:hAnsi="Cambria Math"/>
              </w:rPr>
            </m:ctrlPr>
          </m:sSupPr>
          <m:e>
            <m:r>
              <m:rPr>
                <m:sty m:val="p"/>
              </m:rPr>
              <w:rPr>
                <w:rFonts w:ascii="Cambria Math" w:hAnsi="Cambria Math"/>
              </w:rPr>
              <m:t>e</m:t>
            </m:r>
          </m:e>
          <m:sup>
            <m:r>
              <m:rPr>
                <m:sty m:val="p"/>
              </m:rPr>
              <w:rPr>
                <w:rFonts w:ascii="Cambria Math" w:hAnsi="Cambria Math"/>
              </w:rPr>
              <m:t>-j∙angle{</m:t>
            </m:r>
            <m:acc>
              <m:accPr>
                <m:ctrlPr>
                  <w:rPr>
                    <w:rFonts w:ascii="Cambria Math" w:hAnsi="Cambria Math"/>
                  </w:rPr>
                </m:ctrlPr>
              </m:accPr>
              <m:e>
                <m:r>
                  <m:rPr>
                    <m:sty m:val="p"/>
                  </m:rPr>
                  <w:rPr>
                    <w:rFonts w:ascii="Cambria Math" w:hAnsi="Cambria Math"/>
                  </w:rPr>
                  <m:t>Ψ</m:t>
                </m:r>
              </m:e>
            </m:acc>
            <m:d>
              <m:dPr>
                <m:begChr m:val="["/>
                <m:endChr m:val="]"/>
                <m:ctrlPr>
                  <w:rPr>
                    <w:rFonts w:ascii="Cambria Math" w:hAnsi="Cambria Math"/>
                  </w:rPr>
                </m:ctrlPr>
              </m:dPr>
              <m:e>
                <m:r>
                  <w:rPr>
                    <w:rFonts w:ascii="Cambria Math" w:hAnsi="Cambria Math"/>
                  </w:rPr>
                  <m:t>0</m:t>
                </m:r>
              </m:e>
            </m:d>
            <m:r>
              <m:rPr>
                <m:sty m:val="p"/>
              </m:rPr>
              <w:rPr>
                <w:rFonts w:ascii="Cambria Math" w:hAnsi="Cambria Math"/>
              </w:rPr>
              <m:t>}</m:t>
            </m:r>
          </m:sup>
        </m:sSup>
      </m:oMath>
      <w:r w:rsidR="00087916" w:rsidRPr="00087916">
        <w:t>.</w:t>
      </w:r>
      <w:r w:rsidR="005B2BFF">
        <w:t xml:space="preserve"> In the previous equation, the summation is performed over the subcarriers that are configured with reference symbols. The number of reference symbols is a design parameter, and its impact on performance will be evaluated via simulations in the following section.</w:t>
      </w:r>
    </w:p>
    <w:p w14:paraId="2530B7C0" w14:textId="77777777" w:rsidR="00E76C05" w:rsidRDefault="00E76C05" w:rsidP="00090E74"/>
    <w:p w14:paraId="570E10A7" w14:textId="2518998D" w:rsidR="00180B6F" w:rsidRDefault="00817896" w:rsidP="006C59FF">
      <w:pPr>
        <w:pStyle w:val="Heading1"/>
        <w:rPr>
          <w:sz w:val="32"/>
          <w:szCs w:val="32"/>
          <w:lang w:val="en-US"/>
        </w:rPr>
      </w:pPr>
      <w:r>
        <w:rPr>
          <w:sz w:val="32"/>
          <w:szCs w:val="32"/>
          <w:lang w:val="en-US"/>
        </w:rPr>
        <w:lastRenderedPageBreak/>
        <w:t>Simu</w:t>
      </w:r>
      <w:r w:rsidR="00BB7979">
        <w:rPr>
          <w:sz w:val="32"/>
          <w:szCs w:val="32"/>
          <w:lang w:val="en-US"/>
        </w:rPr>
        <w:t>lation results with phase noise reference symbols</w:t>
      </w:r>
    </w:p>
    <w:p w14:paraId="7E378518" w14:textId="471BF519" w:rsidR="00170650" w:rsidRDefault="0012181B" w:rsidP="0012181B">
      <w:r>
        <w:t xml:space="preserve">The </w:t>
      </w:r>
      <w:r w:rsidR="00170650">
        <w:t xml:space="preserve">impact </w:t>
      </w:r>
      <w:r>
        <w:t xml:space="preserve">of </w:t>
      </w:r>
      <w:r w:rsidR="00170650">
        <w:t xml:space="preserve">using </w:t>
      </w:r>
      <w:r>
        <w:t xml:space="preserve">phase noise reference signals </w:t>
      </w:r>
      <w:r w:rsidR="00170650">
        <w:t xml:space="preserve">to estimate and correct the phase noise, </w:t>
      </w:r>
      <w:r>
        <w:t xml:space="preserve">is </w:t>
      </w:r>
      <w:r w:rsidR="00170650">
        <w:t xml:space="preserve">evaluated via link level </w:t>
      </w:r>
      <w:r>
        <w:t xml:space="preserve">simulations. </w:t>
      </w:r>
      <w:r w:rsidR="00F66C35">
        <w:t xml:space="preserve">The detailed simulations assumptions </w:t>
      </w:r>
      <w:r w:rsidR="005A3D32">
        <w:t>are provided in Table 1 in the A</w:t>
      </w:r>
      <w:r w:rsidR="00F66C35">
        <w:t>ppendix.</w:t>
      </w:r>
      <w:r w:rsidR="005A3D32">
        <w:t xml:space="preserve"> </w:t>
      </w:r>
      <w:r w:rsidR="00B85CA9">
        <w:t>The two cases simulat</w:t>
      </w:r>
      <w:r w:rsidR="005A3D32">
        <w:t>ed</w:t>
      </w:r>
      <w:r w:rsidR="006C24AC" w:rsidRPr="006C24AC">
        <w:t xml:space="preserve"> </w:t>
      </w:r>
      <w:r w:rsidR="006C24AC">
        <w:t>under additive white Gaussian noise (AWGN) channels</w:t>
      </w:r>
      <w:r w:rsidR="005A3D32">
        <w:t xml:space="preserve"> are</w:t>
      </w:r>
      <w:r w:rsidR="00170650">
        <w:t>:</w:t>
      </w:r>
    </w:p>
    <w:p w14:paraId="41E8BB37" w14:textId="2AB2C360" w:rsidR="00170650" w:rsidRPr="00170650" w:rsidRDefault="005A3D32" w:rsidP="008E7BF8">
      <w:pPr>
        <w:pStyle w:val="ListParagraph"/>
        <w:numPr>
          <w:ilvl w:val="0"/>
          <w:numId w:val="25"/>
        </w:numPr>
      </w:pPr>
      <w:r w:rsidRPr="008E7BF8">
        <w:rPr>
          <w:rFonts w:ascii="Times New Roman" w:eastAsia="SimSun" w:hAnsi="Times New Roman"/>
          <w:szCs w:val="20"/>
          <w:lang w:val="en-GB" w:eastAsia="zh-CN"/>
        </w:rPr>
        <w:t>Phase noise at the</w:t>
      </w:r>
      <w:r w:rsidR="00B85CA9" w:rsidRPr="008E7BF8">
        <w:rPr>
          <w:rFonts w:ascii="Times New Roman" w:eastAsia="SimSun" w:hAnsi="Times New Roman"/>
          <w:szCs w:val="20"/>
          <w:lang w:val="en-GB" w:eastAsia="zh-CN"/>
        </w:rPr>
        <w:t xml:space="preserve"> receiver </w:t>
      </w:r>
      <w:r w:rsidRPr="008E7BF8">
        <w:rPr>
          <w:rFonts w:ascii="Times New Roman" w:eastAsia="SimSun" w:hAnsi="Times New Roman"/>
          <w:szCs w:val="20"/>
          <w:lang w:val="en-GB" w:eastAsia="zh-CN"/>
        </w:rPr>
        <w:t xml:space="preserve">(UE side) </w:t>
      </w:r>
      <w:r w:rsidR="00B85CA9" w:rsidRPr="008E7BF8">
        <w:rPr>
          <w:rFonts w:ascii="Times New Roman" w:eastAsia="SimSun" w:hAnsi="Times New Roman"/>
          <w:szCs w:val="20"/>
          <w:lang w:val="en-GB" w:eastAsia="zh-CN"/>
        </w:rPr>
        <w:t xml:space="preserve">only; </w:t>
      </w:r>
    </w:p>
    <w:p w14:paraId="2A7F52A9" w14:textId="26FDF24C" w:rsidR="00170650" w:rsidRPr="00170650" w:rsidRDefault="00B85CA9" w:rsidP="008E7BF8">
      <w:pPr>
        <w:pStyle w:val="ListParagraph"/>
        <w:numPr>
          <w:ilvl w:val="0"/>
          <w:numId w:val="25"/>
        </w:numPr>
      </w:pPr>
      <w:r w:rsidRPr="008E7BF8">
        <w:rPr>
          <w:rFonts w:ascii="Times New Roman" w:eastAsia="SimSun" w:hAnsi="Times New Roman"/>
          <w:szCs w:val="20"/>
          <w:lang w:val="en-GB" w:eastAsia="zh-CN"/>
        </w:rPr>
        <w:t xml:space="preserve">Phase noise </w:t>
      </w:r>
      <w:r w:rsidR="00067972" w:rsidRPr="008E7BF8">
        <w:rPr>
          <w:rFonts w:ascii="Times New Roman" w:eastAsia="SimSun" w:hAnsi="Times New Roman"/>
          <w:szCs w:val="20"/>
          <w:lang w:val="en-GB" w:eastAsia="zh-CN"/>
        </w:rPr>
        <w:t xml:space="preserve">both </w:t>
      </w:r>
      <w:r w:rsidRPr="008E7BF8">
        <w:rPr>
          <w:rFonts w:ascii="Times New Roman" w:eastAsia="SimSun" w:hAnsi="Times New Roman"/>
          <w:szCs w:val="20"/>
          <w:lang w:val="en-GB" w:eastAsia="zh-CN"/>
        </w:rPr>
        <w:t xml:space="preserve">at the </w:t>
      </w:r>
      <w:r w:rsidR="005A3D32" w:rsidRPr="008E7BF8">
        <w:rPr>
          <w:rFonts w:ascii="Times New Roman" w:eastAsia="SimSun" w:hAnsi="Times New Roman"/>
          <w:szCs w:val="20"/>
          <w:lang w:val="en-GB" w:eastAsia="zh-CN"/>
        </w:rPr>
        <w:t>transmitter (BS side) and the receiver (UE side).</w:t>
      </w:r>
      <w:r w:rsidR="00067972" w:rsidRPr="008E7BF8">
        <w:rPr>
          <w:rFonts w:ascii="Times New Roman" w:eastAsia="SimSun" w:hAnsi="Times New Roman"/>
          <w:szCs w:val="20"/>
          <w:lang w:val="en-GB" w:eastAsia="zh-CN"/>
        </w:rPr>
        <w:t xml:space="preserve"> </w:t>
      </w:r>
    </w:p>
    <w:p w14:paraId="2717EE82" w14:textId="49BB4E3F" w:rsidR="00B85CA9" w:rsidRPr="008E7BF8" w:rsidRDefault="00170650" w:rsidP="00FF4071">
      <w:r w:rsidRPr="008E7BF8">
        <w:t xml:space="preserve">Both the </w:t>
      </w:r>
      <w:r w:rsidR="00067972" w:rsidRPr="008E7BF8">
        <w:t>OFDM and DFT-s-OFDM waveforms are used in the simulations.</w:t>
      </w:r>
    </w:p>
    <w:p w14:paraId="2FFD7547" w14:textId="77777777" w:rsidR="00E221F9" w:rsidRDefault="000632D0" w:rsidP="0012181B">
      <w:r>
        <w:t>For the fi</w:t>
      </w:r>
      <w:r w:rsidR="00E221F9">
        <w:t>gures presented in this section:</w:t>
      </w:r>
    </w:p>
    <w:p w14:paraId="04110765" w14:textId="121BC4B1" w:rsidR="00E221F9" w:rsidRPr="00E221F9" w:rsidRDefault="000632D0" w:rsidP="00E221F9">
      <w:pPr>
        <w:pStyle w:val="ListParagraph"/>
        <w:numPr>
          <w:ilvl w:val="0"/>
          <w:numId w:val="25"/>
        </w:numPr>
        <w:rPr>
          <w:rFonts w:ascii="Times New Roman" w:eastAsia="SimSun" w:hAnsi="Times New Roman"/>
          <w:szCs w:val="20"/>
          <w:lang w:val="en-GB" w:eastAsia="zh-CN"/>
        </w:rPr>
      </w:pPr>
      <w:r w:rsidRPr="00E221F9">
        <w:rPr>
          <w:rFonts w:ascii="Times New Roman" w:eastAsia="SimSun" w:hAnsi="Times New Roman"/>
          <w:szCs w:val="20"/>
          <w:lang w:val="en-GB" w:eastAsia="zh-CN"/>
        </w:rPr>
        <w:t xml:space="preserve">the label </w:t>
      </w:r>
      <w:r w:rsidR="009E0BD6" w:rsidRPr="00E221F9">
        <w:rPr>
          <w:rFonts w:ascii="Times New Roman" w:eastAsia="SimSun" w:hAnsi="Times New Roman"/>
          <w:szCs w:val="20"/>
          <w:lang w:val="en-GB" w:eastAsia="zh-CN"/>
        </w:rPr>
        <w:t xml:space="preserve">“No PN” means no </w:t>
      </w:r>
      <w:r w:rsidRPr="00E221F9">
        <w:rPr>
          <w:rFonts w:ascii="Times New Roman" w:eastAsia="SimSun" w:hAnsi="Times New Roman"/>
          <w:szCs w:val="20"/>
          <w:lang w:val="en-GB" w:eastAsia="zh-CN"/>
        </w:rPr>
        <w:t>phase noise was applied</w:t>
      </w:r>
      <w:r w:rsidR="009E0BD6" w:rsidRPr="00E221F9">
        <w:rPr>
          <w:rFonts w:ascii="Times New Roman" w:eastAsia="SimSun" w:hAnsi="Times New Roman"/>
          <w:szCs w:val="20"/>
          <w:lang w:val="en-GB" w:eastAsia="zh-CN"/>
        </w:rPr>
        <w:t xml:space="preserve"> and no added PNRS (best case), and </w:t>
      </w:r>
    </w:p>
    <w:p w14:paraId="2D9A6098" w14:textId="1C555E9F" w:rsidR="00F66C35" w:rsidRPr="00E221F9" w:rsidRDefault="000632D0" w:rsidP="00E221F9">
      <w:pPr>
        <w:pStyle w:val="ListParagraph"/>
        <w:numPr>
          <w:ilvl w:val="0"/>
          <w:numId w:val="25"/>
        </w:numPr>
        <w:rPr>
          <w:rFonts w:ascii="Times New Roman" w:eastAsia="SimSun" w:hAnsi="Times New Roman"/>
          <w:szCs w:val="20"/>
          <w:lang w:val="en-GB" w:eastAsia="zh-CN"/>
        </w:rPr>
      </w:pPr>
      <w:proofErr w:type="gramStart"/>
      <w:r w:rsidRPr="00E221F9">
        <w:rPr>
          <w:rFonts w:ascii="Times New Roman" w:eastAsia="SimSun" w:hAnsi="Times New Roman"/>
          <w:szCs w:val="20"/>
          <w:lang w:val="en-GB" w:eastAsia="zh-CN"/>
        </w:rPr>
        <w:t>the</w:t>
      </w:r>
      <w:proofErr w:type="gramEnd"/>
      <w:r w:rsidRPr="00E221F9">
        <w:rPr>
          <w:rFonts w:ascii="Times New Roman" w:eastAsia="SimSun" w:hAnsi="Times New Roman"/>
          <w:szCs w:val="20"/>
          <w:lang w:val="en-GB" w:eastAsia="zh-CN"/>
        </w:rPr>
        <w:t xml:space="preserve"> label “PN with no correction” means phase noise was modelled,</w:t>
      </w:r>
      <w:r w:rsidR="009E0BD6" w:rsidRPr="00E221F9">
        <w:rPr>
          <w:rFonts w:ascii="Times New Roman" w:eastAsia="SimSun" w:hAnsi="Times New Roman"/>
          <w:szCs w:val="20"/>
          <w:lang w:val="en-GB" w:eastAsia="zh-CN"/>
        </w:rPr>
        <w:t xml:space="preserve"> </w:t>
      </w:r>
      <w:r w:rsidRPr="00E221F9">
        <w:rPr>
          <w:rFonts w:ascii="Times New Roman" w:eastAsia="SimSun" w:hAnsi="Times New Roman"/>
          <w:szCs w:val="20"/>
          <w:lang w:val="en-GB" w:eastAsia="zh-CN"/>
        </w:rPr>
        <w:t>and</w:t>
      </w:r>
      <w:r w:rsidR="009E0BD6" w:rsidRPr="00E221F9">
        <w:rPr>
          <w:rFonts w:ascii="Times New Roman" w:eastAsia="SimSun" w:hAnsi="Times New Roman"/>
          <w:szCs w:val="20"/>
          <w:lang w:val="en-GB" w:eastAsia="zh-CN"/>
        </w:rPr>
        <w:t xml:space="preserve"> no added PNRS.</w:t>
      </w:r>
    </w:p>
    <w:p w14:paraId="26C57C17" w14:textId="79B2B407" w:rsidR="00F66C35" w:rsidRPr="005A3D32" w:rsidRDefault="00A216A4" w:rsidP="0012181B">
      <w:pPr>
        <w:pStyle w:val="Heading2"/>
        <w:rPr>
          <w:sz w:val="24"/>
        </w:rPr>
      </w:pPr>
      <w:r>
        <w:rPr>
          <w:sz w:val="24"/>
        </w:rPr>
        <w:t>Phase noise</w:t>
      </w:r>
      <w:r w:rsidR="00644F80">
        <w:rPr>
          <w:sz w:val="24"/>
        </w:rPr>
        <w:t xml:space="preserve"> at the </w:t>
      </w:r>
      <w:r w:rsidR="00B85CA9" w:rsidRPr="00B85CA9">
        <w:rPr>
          <w:sz w:val="24"/>
        </w:rPr>
        <w:t xml:space="preserve">receiver </w:t>
      </w:r>
      <w:r w:rsidR="00644F80">
        <w:rPr>
          <w:sz w:val="24"/>
        </w:rPr>
        <w:t xml:space="preserve">side </w:t>
      </w:r>
      <w:r w:rsidR="00B85CA9" w:rsidRPr="00B85CA9">
        <w:rPr>
          <w:sz w:val="24"/>
        </w:rPr>
        <w:t>only</w:t>
      </w:r>
    </w:p>
    <w:p w14:paraId="301771FB" w14:textId="04DBEA0E" w:rsidR="00743A38" w:rsidRDefault="00B85CA9" w:rsidP="00213F5B">
      <w:r>
        <w:t xml:space="preserve">The spectral efficiency </w:t>
      </w:r>
      <w:r w:rsidR="00177DAA">
        <w:t>for various PNRS</w:t>
      </w:r>
      <w:r>
        <w:t xml:space="preserve"> densit</w:t>
      </w:r>
      <w:r w:rsidR="00177DAA">
        <w:t>ies</w:t>
      </w:r>
      <w:r>
        <w:t xml:space="preserve"> is plotted in </w:t>
      </w:r>
      <w:r>
        <w:fldChar w:fldCharType="begin"/>
      </w:r>
      <w:r>
        <w:instrText xml:space="preserve"> REF _Ref465903113 \h </w:instrText>
      </w:r>
      <w:r>
        <w:fldChar w:fldCharType="separate"/>
      </w:r>
      <w:r w:rsidR="007665D3">
        <w:t xml:space="preserve">Figure </w:t>
      </w:r>
      <w:r w:rsidR="007665D3">
        <w:rPr>
          <w:noProof/>
        </w:rPr>
        <w:t>2</w:t>
      </w:r>
      <w:r>
        <w:fldChar w:fldCharType="end"/>
      </w:r>
      <w:r>
        <w:t xml:space="preserve"> to </w:t>
      </w:r>
      <w:r>
        <w:fldChar w:fldCharType="begin"/>
      </w:r>
      <w:r>
        <w:instrText xml:space="preserve"> REF _Ref465903121 \h </w:instrText>
      </w:r>
      <w:r>
        <w:fldChar w:fldCharType="separate"/>
      </w:r>
      <w:r w:rsidR="007665D3">
        <w:t xml:space="preserve">Figure </w:t>
      </w:r>
      <w:r w:rsidR="007665D3">
        <w:rPr>
          <w:noProof/>
        </w:rPr>
        <w:t>5</w:t>
      </w:r>
      <w:r>
        <w:fldChar w:fldCharType="end"/>
      </w:r>
      <w:r w:rsidR="00177DAA">
        <w:t xml:space="preserve">, for </w:t>
      </w:r>
      <w:r>
        <w:t xml:space="preserve">two different RB allocations </w:t>
      </w:r>
      <w:r w:rsidR="006C3E87">
        <w:t xml:space="preserve">(4 RBs = 48 subcarriers and 32 RBs = </w:t>
      </w:r>
      <w:r w:rsidR="00F63D41">
        <w:t xml:space="preserve">384 </w:t>
      </w:r>
      <w:r w:rsidR="006C3E87">
        <w:t xml:space="preserve">subcarriers) </w:t>
      </w:r>
      <w:r>
        <w:t xml:space="preserve">and two different subcarrier </w:t>
      </w:r>
      <w:r w:rsidR="00B856E7">
        <w:t>spacing</w:t>
      </w:r>
      <w:r w:rsidR="006C3E87">
        <w:t xml:space="preserve"> </w:t>
      </w:r>
      <w:r w:rsidR="00B265C6">
        <w:t xml:space="preserve">(SCS) </w:t>
      </w:r>
      <w:r w:rsidR="006C3E87">
        <w:t>(60 kHz and 240 kHz)</w:t>
      </w:r>
      <w:r>
        <w:t xml:space="preserve">. </w:t>
      </w:r>
      <w:r w:rsidR="006C3E87">
        <w:t>For each RB allocation, the</w:t>
      </w:r>
      <w:r w:rsidR="005A3D32">
        <w:t xml:space="preserve"> total</w:t>
      </w:r>
      <w:r w:rsidR="006C3E87">
        <w:t xml:space="preserve"> number of reference symbols can be 1, 2, 4, 8, 16, resulting in different </w:t>
      </w:r>
      <w:r w:rsidR="00067972">
        <w:t xml:space="preserve">PNRS </w:t>
      </w:r>
      <w:r w:rsidR="006C3E87">
        <w:t>densities.</w:t>
      </w:r>
    </w:p>
    <w:p w14:paraId="543E2C80" w14:textId="77777777" w:rsidR="00E72041" w:rsidRDefault="00E72041" w:rsidP="00213F5B"/>
    <w:p w14:paraId="32B831DE" w14:textId="77777777" w:rsidR="007E695B" w:rsidRDefault="007E695B" w:rsidP="00213F5B"/>
    <w:p w14:paraId="5F5DF06E" w14:textId="77777777" w:rsidR="007E695B" w:rsidRDefault="007E695B" w:rsidP="00213F5B"/>
    <w:p w14:paraId="6158611A" w14:textId="77777777" w:rsidR="007E695B" w:rsidRDefault="007E695B" w:rsidP="00213F5B">
      <w:pPr>
        <w:sectPr w:rsidR="007E695B" w:rsidSect="006F7EA6">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134" w:right="1134" w:bottom="1418" w:left="1134" w:header="680" w:footer="567" w:gutter="0"/>
          <w:cols w:space="720"/>
        </w:sectPr>
      </w:pPr>
    </w:p>
    <w:p w14:paraId="2D0AD85B" w14:textId="73F44C03" w:rsidR="00B85CA9" w:rsidRDefault="003E6B1B" w:rsidP="00AF0755">
      <w:pPr>
        <w:keepNext/>
        <w:jc w:val="center"/>
      </w:pPr>
      <w:r>
        <w:rPr>
          <w:noProof/>
        </w:rPr>
        <w:drawing>
          <wp:inline distT="0" distB="0" distL="0" distR="0" wp14:anchorId="7E14FAE8" wp14:editId="063ADDA9">
            <wp:extent cx="2831465" cy="2526030"/>
            <wp:effectExtent l="0" t="0" r="698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08FD1C.tmp"/>
                    <pic:cNvPicPr/>
                  </pic:nvPicPr>
                  <pic:blipFill>
                    <a:blip r:embed="rId17">
                      <a:extLst>
                        <a:ext uri="{28A0092B-C50C-407E-A947-70E740481C1C}">
                          <a14:useLocalDpi xmlns:a14="http://schemas.microsoft.com/office/drawing/2010/main" val="0"/>
                        </a:ext>
                      </a:extLst>
                    </a:blip>
                    <a:stretch>
                      <a:fillRect/>
                    </a:stretch>
                  </pic:blipFill>
                  <pic:spPr>
                    <a:xfrm>
                      <a:off x="0" y="0"/>
                      <a:ext cx="2831465" cy="2526030"/>
                    </a:xfrm>
                    <a:prstGeom prst="rect">
                      <a:avLst/>
                    </a:prstGeom>
                  </pic:spPr>
                </pic:pic>
              </a:graphicData>
            </a:graphic>
          </wp:inline>
        </w:drawing>
      </w:r>
    </w:p>
    <w:p w14:paraId="701F6B60" w14:textId="1B97BF3C" w:rsidR="00B87092" w:rsidRDefault="00B85CA9" w:rsidP="00AF0755">
      <w:pPr>
        <w:pStyle w:val="Caption"/>
      </w:pPr>
      <w:bookmarkStart w:id="2" w:name="_Ref465903113"/>
      <w:r>
        <w:t xml:space="preserve">Figure </w:t>
      </w:r>
      <w:fldSimple w:instr=" SEQ Figure \* ARABIC ">
        <w:r w:rsidR="007665D3">
          <w:rPr>
            <w:noProof/>
          </w:rPr>
          <w:t>2</w:t>
        </w:r>
      </w:fldSimple>
      <w:bookmarkEnd w:id="2"/>
      <w:r w:rsidR="00AF0755">
        <w:t xml:space="preserve"> Spectral efficiency for 60 kHz </w:t>
      </w:r>
      <w:r w:rsidR="00B265C6">
        <w:t>SCS</w:t>
      </w:r>
      <w:proofErr w:type="gramStart"/>
      <w:r w:rsidR="002B41B2">
        <w:t xml:space="preserve">, </w:t>
      </w:r>
      <w:r w:rsidR="00AF0755">
        <w:t xml:space="preserve"> 4</w:t>
      </w:r>
      <w:proofErr w:type="gramEnd"/>
      <w:r w:rsidR="00AF0755">
        <w:t xml:space="preserve"> RB (OFDM)</w:t>
      </w:r>
    </w:p>
    <w:p w14:paraId="7E170B59" w14:textId="77777777" w:rsidR="00CB4465" w:rsidRDefault="00CB4465" w:rsidP="00213F5B"/>
    <w:p w14:paraId="17828D20" w14:textId="0C33D4D4" w:rsidR="00B85CA9" w:rsidRDefault="004F4095" w:rsidP="00AF0755">
      <w:pPr>
        <w:keepNext/>
        <w:jc w:val="center"/>
      </w:pPr>
      <w:r>
        <w:rPr>
          <w:noProof/>
        </w:rPr>
        <w:drawing>
          <wp:inline distT="0" distB="0" distL="0" distR="0" wp14:anchorId="3B7889C1" wp14:editId="5BBD8BE0">
            <wp:extent cx="2831465" cy="2530475"/>
            <wp:effectExtent l="0" t="0" r="698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087E7D.tmp"/>
                    <pic:cNvPicPr/>
                  </pic:nvPicPr>
                  <pic:blipFill>
                    <a:blip r:embed="rId18">
                      <a:extLst>
                        <a:ext uri="{28A0092B-C50C-407E-A947-70E740481C1C}">
                          <a14:useLocalDpi xmlns:a14="http://schemas.microsoft.com/office/drawing/2010/main" val="0"/>
                        </a:ext>
                      </a:extLst>
                    </a:blip>
                    <a:stretch>
                      <a:fillRect/>
                    </a:stretch>
                  </pic:blipFill>
                  <pic:spPr>
                    <a:xfrm>
                      <a:off x="0" y="0"/>
                      <a:ext cx="2831465" cy="2530475"/>
                    </a:xfrm>
                    <a:prstGeom prst="rect">
                      <a:avLst/>
                    </a:prstGeom>
                  </pic:spPr>
                </pic:pic>
              </a:graphicData>
            </a:graphic>
          </wp:inline>
        </w:drawing>
      </w:r>
    </w:p>
    <w:p w14:paraId="368DFD6C" w14:textId="42914D3B" w:rsidR="00AF0755" w:rsidRDefault="00B85CA9" w:rsidP="00AF0755">
      <w:pPr>
        <w:pStyle w:val="Caption"/>
      </w:pPr>
      <w:bookmarkStart w:id="3" w:name="_Ref465929173"/>
      <w:r>
        <w:t xml:space="preserve">Figure </w:t>
      </w:r>
      <w:fldSimple w:instr=" SEQ Figure \* ARABIC ">
        <w:r w:rsidR="007665D3">
          <w:rPr>
            <w:noProof/>
          </w:rPr>
          <w:t>3</w:t>
        </w:r>
      </w:fldSimple>
      <w:bookmarkEnd w:id="3"/>
      <w:r w:rsidR="00AF0755">
        <w:t xml:space="preserve"> Spectral efficiency for 60 kHz </w:t>
      </w:r>
      <w:r w:rsidR="00B265C6">
        <w:t>SCS</w:t>
      </w:r>
      <w:proofErr w:type="gramStart"/>
      <w:r w:rsidR="002B41B2">
        <w:t xml:space="preserve">, </w:t>
      </w:r>
      <w:r w:rsidR="00AF0755">
        <w:t xml:space="preserve"> 32</w:t>
      </w:r>
      <w:proofErr w:type="gramEnd"/>
      <w:r w:rsidR="00AF0755">
        <w:t xml:space="preserve"> RB (OFDM)</w:t>
      </w:r>
    </w:p>
    <w:p w14:paraId="0EA7E6AB" w14:textId="6C8C1589" w:rsidR="00B85CA9" w:rsidRDefault="005A6A04" w:rsidP="00AF0755">
      <w:pPr>
        <w:keepNext/>
        <w:jc w:val="center"/>
      </w:pPr>
      <w:r>
        <w:rPr>
          <w:noProof/>
        </w:rPr>
        <w:lastRenderedPageBreak/>
        <w:drawing>
          <wp:inline distT="0" distB="0" distL="0" distR="0" wp14:anchorId="55232AC5" wp14:editId="5D85720A">
            <wp:extent cx="2831465" cy="251904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084100.tmp"/>
                    <pic:cNvPicPr/>
                  </pic:nvPicPr>
                  <pic:blipFill>
                    <a:blip r:embed="rId19">
                      <a:extLst>
                        <a:ext uri="{28A0092B-C50C-407E-A947-70E740481C1C}">
                          <a14:useLocalDpi xmlns:a14="http://schemas.microsoft.com/office/drawing/2010/main" val="0"/>
                        </a:ext>
                      </a:extLst>
                    </a:blip>
                    <a:stretch>
                      <a:fillRect/>
                    </a:stretch>
                  </pic:blipFill>
                  <pic:spPr>
                    <a:xfrm>
                      <a:off x="0" y="0"/>
                      <a:ext cx="2831465" cy="2519045"/>
                    </a:xfrm>
                    <a:prstGeom prst="rect">
                      <a:avLst/>
                    </a:prstGeom>
                  </pic:spPr>
                </pic:pic>
              </a:graphicData>
            </a:graphic>
          </wp:inline>
        </w:drawing>
      </w:r>
    </w:p>
    <w:p w14:paraId="6DA5F7E5" w14:textId="276DA6FB" w:rsidR="00AF0755" w:rsidRDefault="00B85CA9" w:rsidP="00AF0755">
      <w:pPr>
        <w:pStyle w:val="Caption"/>
      </w:pPr>
      <w:bookmarkStart w:id="4" w:name="_Ref465938716"/>
      <w:r>
        <w:t xml:space="preserve">Figure </w:t>
      </w:r>
      <w:fldSimple w:instr=" SEQ Figure \* ARABIC ">
        <w:r w:rsidR="007665D3">
          <w:rPr>
            <w:noProof/>
          </w:rPr>
          <w:t>4</w:t>
        </w:r>
      </w:fldSimple>
      <w:bookmarkEnd w:id="4"/>
      <w:r w:rsidR="00AF0755">
        <w:t xml:space="preserve"> Spectral efficiency for 240 kHz </w:t>
      </w:r>
      <w:r w:rsidR="00B265C6">
        <w:t>SCS</w:t>
      </w:r>
      <w:proofErr w:type="gramStart"/>
      <w:r w:rsidR="002B41B2">
        <w:t xml:space="preserve">, </w:t>
      </w:r>
      <w:r w:rsidR="00AF0755">
        <w:t xml:space="preserve"> 4</w:t>
      </w:r>
      <w:proofErr w:type="gramEnd"/>
      <w:r w:rsidR="00AF0755">
        <w:t xml:space="preserve"> RB (OFDM)</w:t>
      </w:r>
    </w:p>
    <w:p w14:paraId="13AA86E2" w14:textId="77777777" w:rsidR="00517480" w:rsidRDefault="00517480" w:rsidP="00213F5B"/>
    <w:p w14:paraId="14528C44" w14:textId="63B21656" w:rsidR="00B85CA9" w:rsidRDefault="002662B1" w:rsidP="00AF0755">
      <w:pPr>
        <w:keepNext/>
        <w:jc w:val="center"/>
      </w:pPr>
      <w:r>
        <w:rPr>
          <w:noProof/>
        </w:rPr>
        <w:drawing>
          <wp:inline distT="0" distB="0" distL="0" distR="0" wp14:anchorId="420FD2AF" wp14:editId="707A7F26">
            <wp:extent cx="2831465" cy="2526030"/>
            <wp:effectExtent l="0" t="0" r="698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08709A.tmp"/>
                    <pic:cNvPicPr/>
                  </pic:nvPicPr>
                  <pic:blipFill>
                    <a:blip r:embed="rId20">
                      <a:extLst>
                        <a:ext uri="{28A0092B-C50C-407E-A947-70E740481C1C}">
                          <a14:useLocalDpi xmlns:a14="http://schemas.microsoft.com/office/drawing/2010/main" val="0"/>
                        </a:ext>
                      </a:extLst>
                    </a:blip>
                    <a:stretch>
                      <a:fillRect/>
                    </a:stretch>
                  </pic:blipFill>
                  <pic:spPr>
                    <a:xfrm>
                      <a:off x="0" y="0"/>
                      <a:ext cx="2831465" cy="2526030"/>
                    </a:xfrm>
                    <a:prstGeom prst="rect">
                      <a:avLst/>
                    </a:prstGeom>
                  </pic:spPr>
                </pic:pic>
              </a:graphicData>
            </a:graphic>
          </wp:inline>
        </w:drawing>
      </w:r>
    </w:p>
    <w:p w14:paraId="22F1FA65" w14:textId="1C7D4A13" w:rsidR="00AF0755" w:rsidRDefault="00B85CA9" w:rsidP="00AF0755">
      <w:pPr>
        <w:pStyle w:val="Caption"/>
      </w:pPr>
      <w:bookmarkStart w:id="5" w:name="_Ref465903121"/>
      <w:r>
        <w:t xml:space="preserve">Figure </w:t>
      </w:r>
      <w:fldSimple w:instr=" SEQ Figure \* ARABIC ">
        <w:r w:rsidR="007665D3">
          <w:rPr>
            <w:noProof/>
          </w:rPr>
          <w:t>5</w:t>
        </w:r>
      </w:fldSimple>
      <w:bookmarkEnd w:id="5"/>
      <w:r w:rsidR="00AF0755">
        <w:t xml:space="preserve"> Spectral efficiency for 240 kHz </w:t>
      </w:r>
      <w:r w:rsidR="00B265C6">
        <w:t>SCS</w:t>
      </w:r>
      <w:proofErr w:type="gramStart"/>
      <w:r w:rsidR="002B41B2">
        <w:t xml:space="preserve">, </w:t>
      </w:r>
      <w:r w:rsidR="00AF0755">
        <w:t xml:space="preserve"> 32</w:t>
      </w:r>
      <w:proofErr w:type="gramEnd"/>
      <w:r w:rsidR="00AF0755">
        <w:t xml:space="preserve"> RB (OFDM)</w:t>
      </w:r>
    </w:p>
    <w:p w14:paraId="7A9F21A5" w14:textId="77777777" w:rsidR="007E695B" w:rsidRDefault="007E695B" w:rsidP="00213F5B">
      <w:pPr>
        <w:sectPr w:rsidR="007E695B" w:rsidSect="007E695B">
          <w:footnotePr>
            <w:numRestart w:val="eachSect"/>
          </w:footnotePr>
          <w:type w:val="continuous"/>
          <w:pgSz w:w="11907" w:h="16840" w:code="9"/>
          <w:pgMar w:top="1134" w:right="1134" w:bottom="1418" w:left="1134" w:header="680" w:footer="567" w:gutter="0"/>
          <w:cols w:num="2" w:space="720"/>
        </w:sectPr>
      </w:pPr>
    </w:p>
    <w:p w14:paraId="0A35E2D4" w14:textId="1692038E" w:rsidR="00213F5B" w:rsidRDefault="00213F5B" w:rsidP="00213F5B"/>
    <w:p w14:paraId="1805C7FB" w14:textId="07D6867C" w:rsidR="000B553A" w:rsidRDefault="00696641" w:rsidP="00696641">
      <w:r>
        <w:t>From</w:t>
      </w:r>
      <w:r w:rsidR="00B049C7">
        <w:t xml:space="preserve"> </w:t>
      </w:r>
      <w:r w:rsidR="00B049C7">
        <w:fldChar w:fldCharType="begin"/>
      </w:r>
      <w:r w:rsidR="00B049C7">
        <w:instrText xml:space="preserve"> REF _Ref465903113 \h </w:instrText>
      </w:r>
      <w:r w:rsidR="00B049C7">
        <w:fldChar w:fldCharType="separate"/>
      </w:r>
      <w:r w:rsidR="007665D3">
        <w:t xml:space="preserve">Figure </w:t>
      </w:r>
      <w:r w:rsidR="007665D3">
        <w:rPr>
          <w:noProof/>
        </w:rPr>
        <w:t>2</w:t>
      </w:r>
      <w:r w:rsidR="00B049C7">
        <w:fldChar w:fldCharType="end"/>
      </w:r>
      <w:r w:rsidR="00DC29E1">
        <w:t xml:space="preserve"> and</w:t>
      </w:r>
      <w:r w:rsidR="00B049C7">
        <w:t xml:space="preserve"> </w:t>
      </w:r>
      <w:r w:rsidR="00DC29E1">
        <w:fldChar w:fldCharType="begin"/>
      </w:r>
      <w:r w:rsidR="00DC29E1">
        <w:instrText xml:space="preserve"> REF _Ref465938716 \h </w:instrText>
      </w:r>
      <w:r w:rsidR="00DC29E1">
        <w:fldChar w:fldCharType="separate"/>
      </w:r>
      <w:r w:rsidR="007665D3">
        <w:t xml:space="preserve">Figure </w:t>
      </w:r>
      <w:r w:rsidR="007665D3">
        <w:rPr>
          <w:noProof/>
        </w:rPr>
        <w:t>4</w:t>
      </w:r>
      <w:r w:rsidR="00DC29E1">
        <w:fldChar w:fldCharType="end"/>
      </w:r>
      <w:r w:rsidR="00DC29E1">
        <w:t xml:space="preserve"> </w:t>
      </w:r>
      <w:r w:rsidR="00B049C7">
        <w:t>above</w:t>
      </w:r>
      <w:r>
        <w:t xml:space="preserve">, </w:t>
      </w:r>
      <w:r w:rsidR="00B049C7">
        <w:t>it</w:t>
      </w:r>
      <w:r>
        <w:t xml:space="preserve"> can </w:t>
      </w:r>
      <w:r w:rsidR="00B049C7">
        <w:t xml:space="preserve">be </w:t>
      </w:r>
      <w:r>
        <w:t>see</w:t>
      </w:r>
      <w:r w:rsidR="00B049C7">
        <w:t>n</w:t>
      </w:r>
      <w:r>
        <w:t xml:space="preserve"> that </w:t>
      </w:r>
      <w:r w:rsidR="00DC29E1">
        <w:t>for</w:t>
      </w:r>
      <w:r>
        <w:t xml:space="preserve"> smaller </w:t>
      </w:r>
      <w:r w:rsidR="00DC29E1">
        <w:t>resource assignments</w:t>
      </w:r>
      <w:r>
        <w:t xml:space="preserve">, the loss due to </w:t>
      </w:r>
      <w:r w:rsidR="00B049C7">
        <w:t xml:space="preserve">the </w:t>
      </w:r>
      <w:r>
        <w:t xml:space="preserve">phase noise is not significant and phase noise reference symbols may not be needed. With </w:t>
      </w:r>
      <w:r w:rsidR="007F0456">
        <w:t xml:space="preserve">a </w:t>
      </w:r>
      <w:r>
        <w:t xml:space="preserve">small number of PNRS, </w:t>
      </w:r>
      <w:r w:rsidR="00B049C7">
        <w:t xml:space="preserve">the </w:t>
      </w:r>
      <w:r>
        <w:t xml:space="preserve">CPE estimation accuracy may not be sufficient, resulting in throughput loss. The </w:t>
      </w:r>
      <w:r w:rsidR="00DC29E1">
        <w:t xml:space="preserve">CPE </w:t>
      </w:r>
      <w:r>
        <w:t>estimation accuracy can be improved as the number of the PNRS is increased. However, reserving more subcarriers for the PNRS increases the loss in spectral efficiency</w:t>
      </w:r>
      <w:r w:rsidR="00DC29E1">
        <w:t>, and thus it may not be justified</w:t>
      </w:r>
      <w:r>
        <w:t xml:space="preserve">. As an example, 8 PNRS in 4 RB allocation causes about 17% spectral efficiency loss. </w:t>
      </w:r>
    </w:p>
    <w:p w14:paraId="6AD93F54" w14:textId="26DD3AC7" w:rsidR="00DC29E1" w:rsidRDefault="00DC29E1" w:rsidP="00DC29E1">
      <w:r>
        <w:rPr>
          <w:b/>
          <w:i/>
          <w:u w:val="single"/>
          <w:lang w:eastAsia="sv-SE"/>
        </w:rPr>
        <w:t>Observation 1</w:t>
      </w:r>
      <w:r w:rsidRPr="003E128F">
        <w:rPr>
          <w:b/>
          <w:i/>
          <w:u w:val="single"/>
          <w:lang w:eastAsia="sv-SE"/>
        </w:rPr>
        <w:t>:</w:t>
      </w:r>
      <w:r w:rsidRPr="00611209">
        <w:rPr>
          <w:b/>
          <w:i/>
          <w:lang w:eastAsia="sv-SE"/>
        </w:rPr>
        <w:t xml:space="preserve"> </w:t>
      </w:r>
      <w:r>
        <w:rPr>
          <w:i/>
          <w:lang w:eastAsia="sv-SE"/>
        </w:rPr>
        <w:t xml:space="preserve"> For </w:t>
      </w:r>
      <w:r w:rsidRPr="00DC29E1">
        <w:rPr>
          <w:i/>
          <w:lang w:eastAsia="sv-SE"/>
        </w:rPr>
        <w:t xml:space="preserve">smaller resource assignments, the loss due to the </w:t>
      </w:r>
      <w:r w:rsidR="00EF41CA">
        <w:rPr>
          <w:i/>
          <w:lang w:eastAsia="sv-SE"/>
        </w:rPr>
        <w:t xml:space="preserve">receive-only </w:t>
      </w:r>
      <w:r w:rsidRPr="00DC29E1">
        <w:rPr>
          <w:i/>
          <w:lang w:eastAsia="sv-SE"/>
        </w:rPr>
        <w:t>phase noise is not significant and phase noise reference symbols may not be needed</w:t>
      </w:r>
      <w:r>
        <w:rPr>
          <w:i/>
          <w:lang w:eastAsia="sv-SE"/>
        </w:rPr>
        <w:t>. .</w:t>
      </w:r>
    </w:p>
    <w:p w14:paraId="5C7AD41E" w14:textId="760FC158" w:rsidR="00696641" w:rsidRDefault="00DC29E1" w:rsidP="00696641">
      <w:r>
        <w:t>For</w:t>
      </w:r>
      <w:r w:rsidR="00696641">
        <w:t xml:space="preserve"> larger </w:t>
      </w:r>
      <w:r>
        <w:t>resource assignments</w:t>
      </w:r>
      <w:r w:rsidR="00696641">
        <w:t xml:space="preserve">, </w:t>
      </w:r>
      <w:r>
        <w:t xml:space="preserve">as shown in </w:t>
      </w:r>
      <w:r>
        <w:fldChar w:fldCharType="begin"/>
      </w:r>
      <w:r>
        <w:instrText xml:space="preserve"> REF _Ref465929173 \h </w:instrText>
      </w:r>
      <w:r>
        <w:fldChar w:fldCharType="separate"/>
      </w:r>
      <w:r w:rsidR="007665D3">
        <w:t xml:space="preserve">Figure </w:t>
      </w:r>
      <w:r w:rsidR="007665D3">
        <w:rPr>
          <w:noProof/>
        </w:rPr>
        <w:t>3</w:t>
      </w:r>
      <w:r>
        <w:fldChar w:fldCharType="end"/>
      </w:r>
      <w:r>
        <w:t xml:space="preserve"> and </w:t>
      </w:r>
      <w:r>
        <w:fldChar w:fldCharType="begin"/>
      </w:r>
      <w:r>
        <w:instrText xml:space="preserve"> REF _Ref465903121 \h </w:instrText>
      </w:r>
      <w:r>
        <w:fldChar w:fldCharType="separate"/>
      </w:r>
      <w:r w:rsidR="007665D3">
        <w:t xml:space="preserve">Figure </w:t>
      </w:r>
      <w:r w:rsidR="007665D3">
        <w:rPr>
          <w:noProof/>
        </w:rPr>
        <w:t>5</w:t>
      </w:r>
      <w:r>
        <w:fldChar w:fldCharType="end"/>
      </w:r>
      <w:r w:rsidR="00696641">
        <w:t>, the number of PNRS can be increased without much spectral efficiency loss</w:t>
      </w:r>
      <w:r>
        <w:t>,</w:t>
      </w:r>
      <w:r w:rsidR="00696641">
        <w:t xml:space="preserve"> and resulting in a more accurate estimation of the phase. Therefore, the spectral efficiency can be improved compared to the case without any PNRS. For example, from </w:t>
      </w:r>
      <w:r w:rsidR="00696641">
        <w:fldChar w:fldCharType="begin"/>
      </w:r>
      <w:r w:rsidR="00696641">
        <w:instrText xml:space="preserve"> REF _Ref465903121 \h </w:instrText>
      </w:r>
      <w:r w:rsidR="00696641">
        <w:fldChar w:fldCharType="separate"/>
      </w:r>
      <w:r w:rsidR="007665D3">
        <w:t xml:space="preserve">Figure </w:t>
      </w:r>
      <w:r w:rsidR="007665D3">
        <w:rPr>
          <w:noProof/>
        </w:rPr>
        <w:t>5</w:t>
      </w:r>
      <w:r w:rsidR="00696641">
        <w:fldChar w:fldCharType="end"/>
      </w:r>
      <w:r w:rsidR="00696641">
        <w:t xml:space="preserve"> using 240 kHz </w:t>
      </w:r>
      <w:r w:rsidR="003C343F">
        <w:t>sub</w:t>
      </w:r>
      <w:r>
        <w:t>carrier spacing</w:t>
      </w:r>
      <w:r w:rsidR="00B265C6">
        <w:t xml:space="preserve"> (SCS)</w:t>
      </w:r>
      <w:r>
        <w:t xml:space="preserve">, the use of </w:t>
      </w:r>
      <w:r w:rsidR="00696641">
        <w:t>8 PNRS, with an overhead of about 2%, can provide more than ~1 dB gain at 19 dB SNR compared to the case where PNRS is not used.</w:t>
      </w:r>
    </w:p>
    <w:p w14:paraId="394996D0" w14:textId="1024AF73" w:rsidR="009F4831" w:rsidRDefault="009F4831" w:rsidP="009F4831">
      <w:r>
        <w:rPr>
          <w:b/>
          <w:i/>
          <w:u w:val="single"/>
          <w:lang w:eastAsia="sv-SE"/>
        </w:rPr>
        <w:t>Observation 2</w:t>
      </w:r>
      <w:r w:rsidRPr="003E128F">
        <w:rPr>
          <w:b/>
          <w:i/>
          <w:u w:val="single"/>
          <w:lang w:eastAsia="sv-SE"/>
        </w:rPr>
        <w:t>:</w:t>
      </w:r>
      <w:r w:rsidRPr="00611209">
        <w:rPr>
          <w:b/>
          <w:i/>
          <w:lang w:eastAsia="sv-SE"/>
        </w:rPr>
        <w:t xml:space="preserve"> </w:t>
      </w:r>
      <w:r>
        <w:rPr>
          <w:i/>
          <w:lang w:eastAsia="sv-SE"/>
        </w:rPr>
        <w:t xml:space="preserve"> For larger</w:t>
      </w:r>
      <w:r w:rsidRPr="00DC29E1">
        <w:rPr>
          <w:i/>
          <w:lang w:eastAsia="sv-SE"/>
        </w:rPr>
        <w:t xml:space="preserve"> resource assignments, the </w:t>
      </w:r>
      <w:r>
        <w:rPr>
          <w:i/>
          <w:lang w:eastAsia="sv-SE"/>
        </w:rPr>
        <w:t xml:space="preserve">use of PNRS with proper selection of density, can provide more </w:t>
      </w:r>
      <w:r w:rsidRPr="009F4831">
        <w:rPr>
          <w:i/>
          <w:lang w:eastAsia="sv-SE"/>
        </w:rPr>
        <w:t>than ~1 dB gain</w:t>
      </w:r>
      <w:r>
        <w:rPr>
          <w:i/>
          <w:lang w:eastAsia="sv-SE"/>
        </w:rPr>
        <w:t xml:space="preserve"> compared </w:t>
      </w:r>
      <w:r w:rsidRPr="009F4831">
        <w:rPr>
          <w:i/>
          <w:lang w:eastAsia="sv-SE"/>
        </w:rPr>
        <w:t>to the case where PNRS is not used</w:t>
      </w:r>
      <w:r w:rsidR="00EF41CA">
        <w:rPr>
          <w:i/>
          <w:lang w:eastAsia="sv-SE"/>
        </w:rPr>
        <w:t>, for the case of receive-only PN</w:t>
      </w:r>
      <w:r>
        <w:rPr>
          <w:i/>
          <w:lang w:eastAsia="sv-SE"/>
        </w:rPr>
        <w:t xml:space="preserve">. </w:t>
      </w:r>
    </w:p>
    <w:p w14:paraId="4579C65D" w14:textId="77777777" w:rsidR="009F4831" w:rsidRDefault="009F4831" w:rsidP="00213F5B"/>
    <w:p w14:paraId="6757759C" w14:textId="6EE61AF1" w:rsidR="00745536" w:rsidRPr="00644F80" w:rsidRDefault="00644F80" w:rsidP="00644F80">
      <w:pPr>
        <w:pStyle w:val="Heading2"/>
        <w:rPr>
          <w:sz w:val="24"/>
          <w:szCs w:val="24"/>
          <w:lang w:val="en-US"/>
        </w:rPr>
      </w:pPr>
      <w:r w:rsidRPr="00644F80">
        <w:rPr>
          <w:sz w:val="24"/>
          <w:szCs w:val="24"/>
          <w:lang w:val="en-US"/>
        </w:rPr>
        <w:t>Phase noise at the transmitter and receiver</w:t>
      </w:r>
      <w:r>
        <w:rPr>
          <w:sz w:val="24"/>
          <w:szCs w:val="24"/>
          <w:lang w:val="en-US"/>
        </w:rPr>
        <w:t xml:space="preserve"> sides</w:t>
      </w:r>
    </w:p>
    <w:p w14:paraId="57D19518" w14:textId="30CCF77E" w:rsidR="00745536" w:rsidRDefault="00A304AF" w:rsidP="00213F5B">
      <w:r>
        <w:fldChar w:fldCharType="begin"/>
      </w:r>
      <w:r>
        <w:instrText xml:space="preserve"> REF _Ref465904394 \h </w:instrText>
      </w:r>
      <w:r>
        <w:fldChar w:fldCharType="separate"/>
      </w:r>
      <w:r w:rsidR="007665D3">
        <w:t xml:space="preserve">Figure </w:t>
      </w:r>
      <w:r w:rsidR="007665D3">
        <w:rPr>
          <w:noProof/>
        </w:rPr>
        <w:t>6</w:t>
      </w:r>
      <w:r>
        <w:fldChar w:fldCharType="end"/>
      </w:r>
      <w:r>
        <w:t xml:space="preserve"> to </w:t>
      </w:r>
      <w:r>
        <w:fldChar w:fldCharType="begin"/>
      </w:r>
      <w:r>
        <w:instrText xml:space="preserve"> REF _Ref465904403 \h </w:instrText>
      </w:r>
      <w:r>
        <w:fldChar w:fldCharType="separate"/>
      </w:r>
      <w:r w:rsidR="007665D3">
        <w:t xml:space="preserve">Figure </w:t>
      </w:r>
      <w:r w:rsidR="007665D3">
        <w:rPr>
          <w:noProof/>
        </w:rPr>
        <w:t>9</w:t>
      </w:r>
      <w:r>
        <w:fldChar w:fldCharType="end"/>
      </w:r>
      <w:r>
        <w:t xml:space="preserve"> illustrate the spectral efficiency results when both the transmitter (base </w:t>
      </w:r>
      <w:r w:rsidR="00B856E7">
        <w:t>station</w:t>
      </w:r>
      <w:r>
        <w:t xml:space="preserve">) and </w:t>
      </w:r>
      <w:r w:rsidR="00DB25D8">
        <w:t xml:space="preserve">the </w:t>
      </w:r>
      <w:r>
        <w:t xml:space="preserve">receiver (UE) are impacted by phase noise. </w:t>
      </w:r>
    </w:p>
    <w:p w14:paraId="7DBA4F81" w14:textId="77777777" w:rsidR="00E74BF9" w:rsidRDefault="00E74BF9" w:rsidP="00213F5B"/>
    <w:p w14:paraId="727938E0" w14:textId="77777777" w:rsidR="00E74BF9" w:rsidRDefault="00E74BF9" w:rsidP="00213F5B">
      <w:pPr>
        <w:sectPr w:rsidR="00E74BF9" w:rsidSect="006F7EA6">
          <w:footnotePr>
            <w:numRestart w:val="eachSect"/>
          </w:footnotePr>
          <w:type w:val="continuous"/>
          <w:pgSz w:w="11907" w:h="16840" w:code="9"/>
          <w:pgMar w:top="1134" w:right="1134" w:bottom="1418" w:left="1134" w:header="680" w:footer="567" w:gutter="0"/>
          <w:cols w:space="720"/>
        </w:sectPr>
      </w:pPr>
    </w:p>
    <w:p w14:paraId="198B5CA2" w14:textId="69D27AA3" w:rsidR="00644F80" w:rsidRDefault="007679EA" w:rsidP="00AF0755">
      <w:pPr>
        <w:keepNext/>
        <w:jc w:val="center"/>
      </w:pPr>
      <w:r>
        <w:rPr>
          <w:noProof/>
        </w:rPr>
        <w:lastRenderedPageBreak/>
        <w:drawing>
          <wp:inline distT="0" distB="0" distL="0" distR="0" wp14:anchorId="4AB7B4C7" wp14:editId="0C042BA9">
            <wp:extent cx="2831465" cy="251587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086786.tmp"/>
                    <pic:cNvPicPr/>
                  </pic:nvPicPr>
                  <pic:blipFill>
                    <a:blip r:embed="rId21">
                      <a:extLst>
                        <a:ext uri="{28A0092B-C50C-407E-A947-70E740481C1C}">
                          <a14:useLocalDpi xmlns:a14="http://schemas.microsoft.com/office/drawing/2010/main" val="0"/>
                        </a:ext>
                      </a:extLst>
                    </a:blip>
                    <a:stretch>
                      <a:fillRect/>
                    </a:stretch>
                  </pic:blipFill>
                  <pic:spPr>
                    <a:xfrm>
                      <a:off x="0" y="0"/>
                      <a:ext cx="2831465" cy="2515870"/>
                    </a:xfrm>
                    <a:prstGeom prst="rect">
                      <a:avLst/>
                    </a:prstGeom>
                  </pic:spPr>
                </pic:pic>
              </a:graphicData>
            </a:graphic>
          </wp:inline>
        </w:drawing>
      </w:r>
    </w:p>
    <w:p w14:paraId="3A2737B9" w14:textId="7706A617" w:rsidR="00AF0755" w:rsidRDefault="00644F80" w:rsidP="00AF0755">
      <w:pPr>
        <w:pStyle w:val="Caption"/>
      </w:pPr>
      <w:bookmarkStart w:id="6" w:name="_Ref465904394"/>
      <w:r>
        <w:t xml:space="preserve">Figure </w:t>
      </w:r>
      <w:fldSimple w:instr=" SEQ Figure \* ARABIC ">
        <w:r w:rsidR="007665D3">
          <w:rPr>
            <w:noProof/>
          </w:rPr>
          <w:t>6</w:t>
        </w:r>
      </w:fldSimple>
      <w:bookmarkEnd w:id="6"/>
      <w:r w:rsidR="00AF0755">
        <w:t xml:space="preserve"> Spectral efficiency for 60 kHz </w:t>
      </w:r>
      <w:r w:rsidR="00F37F4C">
        <w:t>SCS</w:t>
      </w:r>
      <w:proofErr w:type="gramStart"/>
      <w:r w:rsidR="005141C7">
        <w:t xml:space="preserve">, </w:t>
      </w:r>
      <w:r w:rsidR="00AF0755">
        <w:t xml:space="preserve"> 4</w:t>
      </w:r>
      <w:proofErr w:type="gramEnd"/>
      <w:r w:rsidR="00AF0755">
        <w:t xml:space="preserve"> RB (OFDM)</w:t>
      </w:r>
    </w:p>
    <w:p w14:paraId="4A6DC242" w14:textId="77777777" w:rsidR="00E879F4" w:rsidRDefault="00E879F4" w:rsidP="00213F5B"/>
    <w:p w14:paraId="2AFE5FC9" w14:textId="3B138DC0" w:rsidR="00644F80" w:rsidRDefault="002D3FD0" w:rsidP="00AF0755">
      <w:pPr>
        <w:keepNext/>
        <w:jc w:val="center"/>
      </w:pPr>
      <w:r>
        <w:rPr>
          <w:noProof/>
        </w:rPr>
        <w:drawing>
          <wp:inline distT="0" distB="0" distL="0" distR="0" wp14:anchorId="7831C99A" wp14:editId="046F74F6">
            <wp:extent cx="2831465" cy="2526665"/>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08D900.tmp"/>
                    <pic:cNvPicPr/>
                  </pic:nvPicPr>
                  <pic:blipFill>
                    <a:blip r:embed="rId22">
                      <a:extLst>
                        <a:ext uri="{28A0092B-C50C-407E-A947-70E740481C1C}">
                          <a14:useLocalDpi xmlns:a14="http://schemas.microsoft.com/office/drawing/2010/main" val="0"/>
                        </a:ext>
                      </a:extLst>
                    </a:blip>
                    <a:stretch>
                      <a:fillRect/>
                    </a:stretch>
                  </pic:blipFill>
                  <pic:spPr>
                    <a:xfrm>
                      <a:off x="0" y="0"/>
                      <a:ext cx="2831465" cy="2526665"/>
                    </a:xfrm>
                    <a:prstGeom prst="rect">
                      <a:avLst/>
                    </a:prstGeom>
                  </pic:spPr>
                </pic:pic>
              </a:graphicData>
            </a:graphic>
          </wp:inline>
        </w:drawing>
      </w:r>
    </w:p>
    <w:p w14:paraId="2325DDFE" w14:textId="0899FB04" w:rsidR="00AF0755" w:rsidRDefault="00644F80" w:rsidP="00AF0755">
      <w:pPr>
        <w:pStyle w:val="Caption"/>
      </w:pPr>
      <w:bookmarkStart w:id="7" w:name="_Ref466040517"/>
      <w:r>
        <w:t xml:space="preserve">Figure </w:t>
      </w:r>
      <w:fldSimple w:instr=" SEQ Figure \* ARABIC ">
        <w:r w:rsidR="007665D3">
          <w:rPr>
            <w:noProof/>
          </w:rPr>
          <w:t>7</w:t>
        </w:r>
      </w:fldSimple>
      <w:bookmarkEnd w:id="7"/>
      <w:r w:rsidR="00AF0755">
        <w:t xml:space="preserve"> Spectral efficiency for 60 kHz </w:t>
      </w:r>
      <w:r w:rsidR="00F37F4C">
        <w:t>SCS</w:t>
      </w:r>
      <w:proofErr w:type="gramStart"/>
      <w:r w:rsidR="005141C7">
        <w:t xml:space="preserve">, </w:t>
      </w:r>
      <w:r w:rsidR="00AF0755">
        <w:t xml:space="preserve"> 32</w:t>
      </w:r>
      <w:proofErr w:type="gramEnd"/>
      <w:r w:rsidR="00AF0755">
        <w:t xml:space="preserve"> RB (OFDM)</w:t>
      </w:r>
    </w:p>
    <w:p w14:paraId="0AE5975F" w14:textId="64E2FB1A" w:rsidR="00644F80" w:rsidRDefault="007679EA" w:rsidP="00AF0755">
      <w:pPr>
        <w:keepNext/>
        <w:jc w:val="center"/>
      </w:pPr>
      <w:r>
        <w:rPr>
          <w:noProof/>
        </w:rPr>
        <w:drawing>
          <wp:inline distT="0" distB="0" distL="0" distR="0" wp14:anchorId="72C7F76C" wp14:editId="34B6BA2F">
            <wp:extent cx="2831465" cy="250126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0816F8.tmp"/>
                    <pic:cNvPicPr/>
                  </pic:nvPicPr>
                  <pic:blipFill>
                    <a:blip r:embed="rId23">
                      <a:extLst>
                        <a:ext uri="{28A0092B-C50C-407E-A947-70E740481C1C}">
                          <a14:useLocalDpi xmlns:a14="http://schemas.microsoft.com/office/drawing/2010/main" val="0"/>
                        </a:ext>
                      </a:extLst>
                    </a:blip>
                    <a:stretch>
                      <a:fillRect/>
                    </a:stretch>
                  </pic:blipFill>
                  <pic:spPr>
                    <a:xfrm>
                      <a:off x="0" y="0"/>
                      <a:ext cx="2831465" cy="2501265"/>
                    </a:xfrm>
                    <a:prstGeom prst="rect">
                      <a:avLst/>
                    </a:prstGeom>
                  </pic:spPr>
                </pic:pic>
              </a:graphicData>
            </a:graphic>
          </wp:inline>
        </w:drawing>
      </w:r>
    </w:p>
    <w:p w14:paraId="22D60644" w14:textId="17834310" w:rsidR="00AF0755" w:rsidRDefault="00644F80" w:rsidP="00AF0755">
      <w:pPr>
        <w:pStyle w:val="Caption"/>
      </w:pPr>
      <w:bookmarkStart w:id="8" w:name="_Ref465940278"/>
      <w:r>
        <w:t xml:space="preserve">Figure </w:t>
      </w:r>
      <w:fldSimple w:instr=" SEQ Figure \* ARABIC ">
        <w:r w:rsidR="007665D3">
          <w:rPr>
            <w:noProof/>
          </w:rPr>
          <w:t>8</w:t>
        </w:r>
      </w:fldSimple>
      <w:bookmarkEnd w:id="8"/>
      <w:r w:rsidR="00AF0755">
        <w:t xml:space="preserve"> Spectral efficiency for 240 kHz </w:t>
      </w:r>
      <w:r w:rsidR="00F37F4C">
        <w:t>SCS</w:t>
      </w:r>
      <w:proofErr w:type="gramStart"/>
      <w:r w:rsidR="005141C7">
        <w:t xml:space="preserve">, </w:t>
      </w:r>
      <w:r w:rsidR="00AF0755">
        <w:t xml:space="preserve"> 4</w:t>
      </w:r>
      <w:proofErr w:type="gramEnd"/>
      <w:r w:rsidR="00AF0755">
        <w:t xml:space="preserve"> RB (OFDM)</w:t>
      </w:r>
    </w:p>
    <w:p w14:paraId="719BE5D9" w14:textId="2D6F5329" w:rsidR="005953E9" w:rsidRDefault="005953E9" w:rsidP="00AF0755">
      <w:pPr>
        <w:pStyle w:val="Caption"/>
      </w:pPr>
    </w:p>
    <w:p w14:paraId="521325C6" w14:textId="34F87D88" w:rsidR="00644F80" w:rsidRDefault="007957AC" w:rsidP="00AF0755">
      <w:pPr>
        <w:keepNext/>
        <w:jc w:val="center"/>
      </w:pPr>
      <w:r>
        <w:rPr>
          <w:noProof/>
        </w:rPr>
        <w:drawing>
          <wp:inline distT="0" distB="0" distL="0" distR="0" wp14:anchorId="3BF48C7E" wp14:editId="5B590F29">
            <wp:extent cx="2831465" cy="2565400"/>
            <wp:effectExtent l="0" t="0" r="698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088095.tmp"/>
                    <pic:cNvPicPr/>
                  </pic:nvPicPr>
                  <pic:blipFill>
                    <a:blip r:embed="rId24">
                      <a:extLst>
                        <a:ext uri="{28A0092B-C50C-407E-A947-70E740481C1C}">
                          <a14:useLocalDpi xmlns:a14="http://schemas.microsoft.com/office/drawing/2010/main" val="0"/>
                        </a:ext>
                      </a:extLst>
                    </a:blip>
                    <a:stretch>
                      <a:fillRect/>
                    </a:stretch>
                  </pic:blipFill>
                  <pic:spPr>
                    <a:xfrm>
                      <a:off x="0" y="0"/>
                      <a:ext cx="2831465" cy="2565400"/>
                    </a:xfrm>
                    <a:prstGeom prst="rect">
                      <a:avLst/>
                    </a:prstGeom>
                  </pic:spPr>
                </pic:pic>
              </a:graphicData>
            </a:graphic>
          </wp:inline>
        </w:drawing>
      </w:r>
    </w:p>
    <w:p w14:paraId="0FF66A35" w14:textId="3EDDC51A" w:rsidR="00AF0755" w:rsidRDefault="00644F80" w:rsidP="00AF0755">
      <w:pPr>
        <w:pStyle w:val="Caption"/>
      </w:pPr>
      <w:bookmarkStart w:id="9" w:name="_Ref465904403"/>
      <w:r>
        <w:t xml:space="preserve">Figure </w:t>
      </w:r>
      <w:fldSimple w:instr=" SEQ Figure \* ARABIC ">
        <w:r w:rsidR="007665D3">
          <w:rPr>
            <w:noProof/>
          </w:rPr>
          <w:t>9</w:t>
        </w:r>
      </w:fldSimple>
      <w:bookmarkEnd w:id="9"/>
      <w:r w:rsidR="00AF0755">
        <w:t xml:space="preserve"> Spectral efficiency for 240 kHz </w:t>
      </w:r>
      <w:r w:rsidR="00F37F4C">
        <w:t>SCS</w:t>
      </w:r>
      <w:r w:rsidR="005141C7">
        <w:t xml:space="preserve">, </w:t>
      </w:r>
      <w:r w:rsidR="00AF0755">
        <w:t>32 RB (OFDM)</w:t>
      </w:r>
    </w:p>
    <w:p w14:paraId="1443AEC1" w14:textId="5EA28A3A" w:rsidR="000D71B2" w:rsidRDefault="000D71B2" w:rsidP="00AF0755">
      <w:pPr>
        <w:pStyle w:val="Caption"/>
      </w:pPr>
    </w:p>
    <w:p w14:paraId="096103D0" w14:textId="77777777" w:rsidR="00E74BF9" w:rsidRDefault="00E74BF9" w:rsidP="00201A23">
      <w:pPr>
        <w:sectPr w:rsidR="00E74BF9" w:rsidSect="00E74BF9">
          <w:footnotePr>
            <w:numRestart w:val="eachSect"/>
          </w:footnotePr>
          <w:type w:val="continuous"/>
          <w:pgSz w:w="11907" w:h="16840" w:code="9"/>
          <w:pgMar w:top="1134" w:right="1134" w:bottom="1418" w:left="1134" w:header="680" w:footer="567" w:gutter="0"/>
          <w:cols w:num="2" w:space="720"/>
        </w:sectPr>
      </w:pPr>
    </w:p>
    <w:p w14:paraId="60EE1D95" w14:textId="71031504" w:rsidR="00F56612" w:rsidRDefault="004B751E" w:rsidP="00201A23">
      <w:r>
        <w:t>From</w:t>
      </w:r>
      <w:r w:rsidR="000708EE">
        <w:t xml:space="preserve"> </w:t>
      </w:r>
      <w:r w:rsidR="000708EE">
        <w:fldChar w:fldCharType="begin"/>
      </w:r>
      <w:r w:rsidR="000708EE">
        <w:instrText xml:space="preserve"> REF _Ref465904394 \h </w:instrText>
      </w:r>
      <w:r w:rsidR="000708EE">
        <w:fldChar w:fldCharType="separate"/>
      </w:r>
      <w:r w:rsidR="007665D3">
        <w:t xml:space="preserve">Figure </w:t>
      </w:r>
      <w:r w:rsidR="007665D3">
        <w:rPr>
          <w:noProof/>
        </w:rPr>
        <w:t>6</w:t>
      </w:r>
      <w:r w:rsidR="000708EE">
        <w:fldChar w:fldCharType="end"/>
      </w:r>
      <w:r w:rsidR="000708EE">
        <w:t xml:space="preserve"> to </w:t>
      </w:r>
      <w:r w:rsidR="000708EE">
        <w:fldChar w:fldCharType="begin"/>
      </w:r>
      <w:r w:rsidR="000708EE">
        <w:instrText xml:space="preserve"> REF _Ref465904403 \h </w:instrText>
      </w:r>
      <w:r w:rsidR="000708EE">
        <w:fldChar w:fldCharType="separate"/>
      </w:r>
      <w:r w:rsidR="007665D3">
        <w:t xml:space="preserve">Figure </w:t>
      </w:r>
      <w:r w:rsidR="007665D3">
        <w:rPr>
          <w:noProof/>
        </w:rPr>
        <w:t>9</w:t>
      </w:r>
      <w:r w:rsidR="000708EE">
        <w:fldChar w:fldCharType="end"/>
      </w:r>
      <w:r w:rsidR="000708EE">
        <w:t xml:space="preserve"> above</w:t>
      </w:r>
      <w:r>
        <w:t xml:space="preserve">, </w:t>
      </w:r>
      <w:r w:rsidR="000708EE">
        <w:t>it</w:t>
      </w:r>
      <w:r>
        <w:t xml:space="preserve"> can </w:t>
      </w:r>
      <w:r w:rsidR="000708EE">
        <w:t xml:space="preserve">be </w:t>
      </w:r>
      <w:r>
        <w:t>see</w:t>
      </w:r>
      <w:r w:rsidR="000708EE">
        <w:t>n</w:t>
      </w:r>
      <w:r>
        <w:t xml:space="preserve"> that </w:t>
      </w:r>
      <w:r w:rsidR="00F56612">
        <w:t xml:space="preserve">the combined </w:t>
      </w:r>
      <w:proofErr w:type="spellStart"/>
      <w:proofErr w:type="gramStart"/>
      <w:r w:rsidR="00F56612">
        <w:t>Tx</w:t>
      </w:r>
      <w:proofErr w:type="spellEnd"/>
      <w:proofErr w:type="gramEnd"/>
      <w:r w:rsidR="00F56612">
        <w:t xml:space="preserve"> and Rx </w:t>
      </w:r>
      <w:r>
        <w:t>phase noise has a significant impact on the spectral efficiency</w:t>
      </w:r>
      <w:r w:rsidR="000708EE">
        <w:t>,</w:t>
      </w:r>
      <w:r>
        <w:t xml:space="preserve"> when </w:t>
      </w:r>
      <w:r w:rsidR="000708EE">
        <w:t>no PN compensation is used</w:t>
      </w:r>
      <w:r>
        <w:t xml:space="preserve">. The impact is more severe for larger </w:t>
      </w:r>
      <w:r w:rsidR="00C175DE">
        <w:t>resource assignments</w:t>
      </w:r>
      <w:r>
        <w:t xml:space="preserve">. Therefore, </w:t>
      </w:r>
      <w:r w:rsidR="00F56612">
        <w:t xml:space="preserve">the use of </w:t>
      </w:r>
      <w:r w:rsidR="00737B0B">
        <w:t xml:space="preserve">PNRS based PN estimation and </w:t>
      </w:r>
      <w:r w:rsidR="00F56612">
        <w:t xml:space="preserve">PN </w:t>
      </w:r>
      <w:r w:rsidR="00737B0B">
        <w:t>compensation</w:t>
      </w:r>
      <w:r w:rsidR="00F56612">
        <w:t xml:space="preserve"> </w:t>
      </w:r>
      <w:r>
        <w:t xml:space="preserve">brings significant gains. </w:t>
      </w:r>
    </w:p>
    <w:p w14:paraId="384C8AF7" w14:textId="56CBD97B" w:rsidR="00737B0B" w:rsidRDefault="00737B0B" w:rsidP="00737B0B">
      <w:r>
        <w:rPr>
          <w:b/>
          <w:i/>
          <w:u w:val="single"/>
          <w:lang w:eastAsia="sv-SE"/>
        </w:rPr>
        <w:t>Observation 3</w:t>
      </w:r>
      <w:r w:rsidRPr="003E128F">
        <w:rPr>
          <w:b/>
          <w:i/>
          <w:u w:val="single"/>
          <w:lang w:eastAsia="sv-SE"/>
        </w:rPr>
        <w:t>:</w:t>
      </w:r>
      <w:r w:rsidRPr="00611209">
        <w:rPr>
          <w:b/>
          <w:i/>
          <w:lang w:eastAsia="sv-SE"/>
        </w:rPr>
        <w:t xml:space="preserve"> </w:t>
      </w:r>
      <w:r>
        <w:rPr>
          <w:i/>
          <w:lang w:eastAsia="sv-SE"/>
        </w:rPr>
        <w:t xml:space="preserve"> T</w:t>
      </w:r>
      <w:r w:rsidRPr="00F56612">
        <w:rPr>
          <w:i/>
          <w:lang w:eastAsia="sv-SE"/>
        </w:rPr>
        <w:t xml:space="preserve">he combined </w:t>
      </w:r>
      <w:proofErr w:type="spellStart"/>
      <w:proofErr w:type="gramStart"/>
      <w:r w:rsidRPr="00F56612">
        <w:rPr>
          <w:i/>
          <w:lang w:eastAsia="sv-SE"/>
        </w:rPr>
        <w:t>Tx</w:t>
      </w:r>
      <w:proofErr w:type="spellEnd"/>
      <w:proofErr w:type="gramEnd"/>
      <w:r w:rsidRPr="00F56612">
        <w:rPr>
          <w:i/>
          <w:lang w:eastAsia="sv-SE"/>
        </w:rPr>
        <w:t xml:space="preserve"> and Rx phase noise has a significant impact on the spectral efficiency, when no PN compensation is used</w:t>
      </w:r>
      <w:r>
        <w:rPr>
          <w:i/>
          <w:lang w:eastAsia="sv-SE"/>
        </w:rPr>
        <w:t>. T</w:t>
      </w:r>
      <w:r w:rsidRPr="00737B0B">
        <w:rPr>
          <w:i/>
          <w:lang w:eastAsia="sv-SE"/>
        </w:rPr>
        <w:t xml:space="preserve">he use of PNRS based PN estimation and PN </w:t>
      </w:r>
      <w:r>
        <w:rPr>
          <w:i/>
          <w:lang w:eastAsia="sv-SE"/>
        </w:rPr>
        <w:t>compensation</w:t>
      </w:r>
      <w:r w:rsidRPr="00737B0B">
        <w:rPr>
          <w:i/>
          <w:lang w:eastAsia="sv-SE"/>
        </w:rPr>
        <w:t xml:space="preserve"> brings significant gains</w:t>
      </w:r>
      <w:r>
        <w:rPr>
          <w:i/>
          <w:lang w:eastAsia="sv-SE"/>
        </w:rPr>
        <w:t xml:space="preserve">. </w:t>
      </w:r>
    </w:p>
    <w:p w14:paraId="76664D29" w14:textId="3CAF0E30" w:rsidR="00E74BF9" w:rsidRDefault="004B751E" w:rsidP="00201A23">
      <w:r>
        <w:t>The optimal density of the PNRS depends on the size</w:t>
      </w:r>
      <w:r w:rsidR="000B4811">
        <w:t xml:space="preserve"> of the resource </w:t>
      </w:r>
      <w:proofErr w:type="spellStart"/>
      <w:r w:rsidR="000B4811">
        <w:t>assigment</w:t>
      </w:r>
      <w:proofErr w:type="spellEnd"/>
      <w:r>
        <w:t xml:space="preserve">. For </w:t>
      </w:r>
      <w:r w:rsidR="00C175DE">
        <w:t xml:space="preserve">example, in the </w:t>
      </w:r>
      <w:r>
        <w:t xml:space="preserve">4 RB </w:t>
      </w:r>
      <w:r w:rsidR="00C175DE">
        <w:t xml:space="preserve">SCS=240 kHz case illustrated in </w:t>
      </w:r>
      <w:r w:rsidR="00C175DE">
        <w:fldChar w:fldCharType="begin"/>
      </w:r>
      <w:r w:rsidR="00C175DE">
        <w:instrText xml:space="preserve"> REF _Ref465940278 \h </w:instrText>
      </w:r>
      <w:r w:rsidR="00C175DE">
        <w:fldChar w:fldCharType="separate"/>
      </w:r>
      <w:r w:rsidR="007665D3">
        <w:t xml:space="preserve">Figure </w:t>
      </w:r>
      <w:r w:rsidR="007665D3">
        <w:rPr>
          <w:noProof/>
        </w:rPr>
        <w:t>8</w:t>
      </w:r>
      <w:r w:rsidR="00C175DE">
        <w:fldChar w:fldCharType="end"/>
      </w:r>
      <w:r>
        <w:t xml:space="preserve">, </w:t>
      </w:r>
      <w:r w:rsidR="00C175DE">
        <w:t xml:space="preserve">using </w:t>
      </w:r>
      <w:r>
        <w:t>2 PNRS (</w:t>
      </w:r>
      <w:r w:rsidR="00C175DE">
        <w:t xml:space="preserve">i.e. PNRS </w:t>
      </w:r>
      <w:r>
        <w:t xml:space="preserve">density of 1/24) </w:t>
      </w:r>
      <w:r w:rsidR="00C175DE">
        <w:t>provides a good</w:t>
      </w:r>
      <w:r>
        <w:t xml:space="preserve"> tradeoff between </w:t>
      </w:r>
      <w:r w:rsidR="00C175DE">
        <w:t xml:space="preserve">the </w:t>
      </w:r>
      <w:r>
        <w:t xml:space="preserve">PN estimation accuracy and </w:t>
      </w:r>
      <w:r w:rsidR="00C175DE">
        <w:t xml:space="preserve">the </w:t>
      </w:r>
      <w:r>
        <w:t xml:space="preserve">PNRS overhead. </w:t>
      </w:r>
      <w:r w:rsidR="00C175DE">
        <w:t xml:space="preserve"> In the </w:t>
      </w:r>
      <w:r>
        <w:t>32 RB</w:t>
      </w:r>
      <w:r w:rsidR="00C175DE">
        <w:t>,</w:t>
      </w:r>
      <w:r>
        <w:t xml:space="preserve"> </w:t>
      </w:r>
      <w:r w:rsidR="00C175DE">
        <w:t xml:space="preserve">SCS=240 kHz </w:t>
      </w:r>
      <w:r w:rsidR="00C175DE">
        <w:lastRenderedPageBreak/>
        <w:t xml:space="preserve">case illustrated in </w:t>
      </w:r>
      <w:r w:rsidR="00C175DE">
        <w:fldChar w:fldCharType="begin"/>
      </w:r>
      <w:r w:rsidR="00C175DE">
        <w:instrText xml:space="preserve"> REF _Ref465904403 \h </w:instrText>
      </w:r>
      <w:r w:rsidR="00C175DE">
        <w:fldChar w:fldCharType="separate"/>
      </w:r>
      <w:r w:rsidR="007665D3">
        <w:t xml:space="preserve">Figure </w:t>
      </w:r>
      <w:r w:rsidR="007665D3">
        <w:rPr>
          <w:noProof/>
        </w:rPr>
        <w:t>9</w:t>
      </w:r>
      <w:r w:rsidR="00C175DE">
        <w:fldChar w:fldCharType="end"/>
      </w:r>
      <w:r>
        <w:t xml:space="preserve">, </w:t>
      </w:r>
      <w:r w:rsidR="00C175DE">
        <w:t xml:space="preserve">using </w:t>
      </w:r>
      <w:r>
        <w:t>8 PNRS (</w:t>
      </w:r>
      <w:r w:rsidR="00C175DE">
        <w:t xml:space="preserve">resulting in PNRS </w:t>
      </w:r>
      <w:r>
        <w:t>density of 1/48) seems to be the best</w:t>
      </w:r>
      <w:r w:rsidR="00C175DE">
        <w:t xml:space="preserve"> trade-off</w:t>
      </w:r>
      <w:r>
        <w:t>.</w:t>
      </w:r>
    </w:p>
    <w:p w14:paraId="4DAB254A" w14:textId="42A34B25" w:rsidR="00E74BF9" w:rsidRDefault="00C175DE" w:rsidP="00201A23">
      <w:r>
        <w:rPr>
          <w:b/>
          <w:i/>
          <w:u w:val="single"/>
          <w:lang w:eastAsia="sv-SE"/>
        </w:rPr>
        <w:t>Observation 4</w:t>
      </w:r>
      <w:r w:rsidRPr="003E128F">
        <w:rPr>
          <w:b/>
          <w:i/>
          <w:u w:val="single"/>
          <w:lang w:eastAsia="sv-SE"/>
        </w:rPr>
        <w:t>:</w:t>
      </w:r>
      <w:r w:rsidRPr="00611209">
        <w:rPr>
          <w:b/>
          <w:i/>
          <w:lang w:eastAsia="sv-SE"/>
        </w:rPr>
        <w:t xml:space="preserve"> </w:t>
      </w:r>
      <w:r>
        <w:rPr>
          <w:i/>
          <w:lang w:eastAsia="sv-SE"/>
        </w:rPr>
        <w:t xml:space="preserve"> T</w:t>
      </w:r>
      <w:r w:rsidRPr="00F56612">
        <w:rPr>
          <w:i/>
          <w:lang w:eastAsia="sv-SE"/>
        </w:rPr>
        <w:t xml:space="preserve">he </w:t>
      </w:r>
      <w:r>
        <w:rPr>
          <w:i/>
          <w:lang w:eastAsia="sv-SE"/>
        </w:rPr>
        <w:t>optimal density of PNRS depends on the size of the resource assignment.</w:t>
      </w:r>
    </w:p>
    <w:p w14:paraId="4BF1F792" w14:textId="77777777" w:rsidR="007F0456" w:rsidRDefault="007F0456" w:rsidP="00213F5B"/>
    <w:p w14:paraId="0885DFDE" w14:textId="5B4B97BF" w:rsidR="008B4411" w:rsidRDefault="001916E4" w:rsidP="00213F5B">
      <w:r>
        <w:t xml:space="preserve">The performance of the PNRS is also evaluated for </w:t>
      </w:r>
      <w:r w:rsidR="00233C00">
        <w:t xml:space="preserve">the </w:t>
      </w:r>
      <w:r>
        <w:t>DFT-s-OFDM waveform.</w:t>
      </w:r>
      <w:r w:rsidR="005A3020">
        <w:t xml:space="preserve"> For the DFT-s-OFDM waveform, the PNRS is inserted in time domain, at the input of the DFT-s block.</w:t>
      </w:r>
      <w:r>
        <w:t xml:space="preserve"> </w:t>
      </w:r>
      <w:r>
        <w:fldChar w:fldCharType="begin"/>
      </w:r>
      <w:r>
        <w:instrText xml:space="preserve"> REF _Ref465905271 \h </w:instrText>
      </w:r>
      <w:r>
        <w:fldChar w:fldCharType="separate"/>
      </w:r>
      <w:r w:rsidR="007665D3">
        <w:t xml:space="preserve">Figure </w:t>
      </w:r>
      <w:r w:rsidR="007665D3">
        <w:rPr>
          <w:noProof/>
        </w:rPr>
        <w:t>10</w:t>
      </w:r>
      <w:r>
        <w:fldChar w:fldCharType="end"/>
      </w:r>
      <w:r w:rsidR="00201A23">
        <w:t xml:space="preserve"> provides</w:t>
      </w:r>
      <w:r>
        <w:t xml:space="preserve"> the spectral efficiency for 240 kHz subcarrier spacing and 32 RB allocation. </w:t>
      </w:r>
    </w:p>
    <w:p w14:paraId="50683200" w14:textId="77777777" w:rsidR="00201A23" w:rsidRDefault="00201A23" w:rsidP="00213F5B"/>
    <w:p w14:paraId="43E1788F" w14:textId="32440DE7" w:rsidR="001916E4" w:rsidRDefault="00B70198" w:rsidP="00AF0755">
      <w:pPr>
        <w:keepNext/>
        <w:jc w:val="center"/>
      </w:pPr>
      <w:r>
        <w:rPr>
          <w:noProof/>
        </w:rPr>
        <w:drawing>
          <wp:inline distT="0" distB="0" distL="0" distR="0" wp14:anchorId="77D6248A" wp14:editId="4282E3B4">
            <wp:extent cx="2997252" cy="2701748"/>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084D37.tmp"/>
                    <pic:cNvPicPr/>
                  </pic:nvPicPr>
                  <pic:blipFill>
                    <a:blip r:embed="rId25">
                      <a:extLst>
                        <a:ext uri="{28A0092B-C50C-407E-A947-70E740481C1C}">
                          <a14:useLocalDpi xmlns:a14="http://schemas.microsoft.com/office/drawing/2010/main" val="0"/>
                        </a:ext>
                      </a:extLst>
                    </a:blip>
                    <a:stretch>
                      <a:fillRect/>
                    </a:stretch>
                  </pic:blipFill>
                  <pic:spPr>
                    <a:xfrm>
                      <a:off x="0" y="0"/>
                      <a:ext cx="3006694" cy="2710259"/>
                    </a:xfrm>
                    <a:prstGeom prst="rect">
                      <a:avLst/>
                    </a:prstGeom>
                  </pic:spPr>
                </pic:pic>
              </a:graphicData>
            </a:graphic>
          </wp:inline>
        </w:drawing>
      </w:r>
    </w:p>
    <w:p w14:paraId="6AF882A4" w14:textId="400145D5" w:rsidR="00AF0755" w:rsidRDefault="001916E4" w:rsidP="00AF0755">
      <w:pPr>
        <w:pStyle w:val="Caption"/>
      </w:pPr>
      <w:bookmarkStart w:id="10" w:name="_Ref465905271"/>
      <w:r>
        <w:t xml:space="preserve">Figure </w:t>
      </w:r>
      <w:fldSimple w:instr=" SEQ Figure \* ARABIC ">
        <w:r w:rsidR="007665D3">
          <w:rPr>
            <w:noProof/>
          </w:rPr>
          <w:t>10</w:t>
        </w:r>
      </w:fldSimple>
      <w:bookmarkEnd w:id="10"/>
      <w:r w:rsidR="00AF0755">
        <w:t xml:space="preserve"> Spectral efficiency for 240 kHz </w:t>
      </w:r>
      <w:r w:rsidR="00115D0F">
        <w:t>SCS</w:t>
      </w:r>
      <w:r w:rsidR="00E52D94">
        <w:t>,</w:t>
      </w:r>
      <w:r w:rsidR="00AF0755">
        <w:t xml:space="preserve"> 32 RB (DFT-s-OFDM)</w:t>
      </w:r>
    </w:p>
    <w:p w14:paraId="12E9F0A3" w14:textId="43217993" w:rsidR="008B4411" w:rsidRDefault="00A87DEF" w:rsidP="00A87DEF">
      <w:r>
        <w:fldChar w:fldCharType="begin"/>
      </w:r>
      <w:r>
        <w:instrText xml:space="preserve"> REF _Ref465905271 \h </w:instrText>
      </w:r>
      <w:r>
        <w:fldChar w:fldCharType="separate"/>
      </w:r>
      <w:r w:rsidR="007665D3">
        <w:t xml:space="preserve">Figure </w:t>
      </w:r>
      <w:r w:rsidR="007665D3">
        <w:rPr>
          <w:noProof/>
        </w:rPr>
        <w:t>10</w:t>
      </w:r>
      <w:r>
        <w:fldChar w:fldCharType="end"/>
      </w:r>
      <w:r>
        <w:t xml:space="preserve"> shows that the impact of the phase noise on DFT-s-OFDM is comparable to the impact on OFDM. In addition, the gain observed due to the PNRS is similar to the gain observed for OFDM. The simulation results for other cases show that the same conclusions can be drawn for OFDM and DFT-s-OFDM.</w:t>
      </w:r>
    </w:p>
    <w:p w14:paraId="24679AFF" w14:textId="77777777" w:rsidR="00E221F9" w:rsidRDefault="00E221F9" w:rsidP="00215991">
      <w:pPr>
        <w:rPr>
          <w:i/>
          <w:lang w:eastAsia="sv-SE"/>
        </w:rPr>
      </w:pPr>
    </w:p>
    <w:p w14:paraId="0658738D" w14:textId="3045D6F4" w:rsidR="00E221F9" w:rsidRPr="005A3D32" w:rsidRDefault="00A124EF" w:rsidP="00E221F9">
      <w:pPr>
        <w:pStyle w:val="Heading2"/>
        <w:rPr>
          <w:sz w:val="24"/>
        </w:rPr>
      </w:pPr>
      <w:r>
        <w:rPr>
          <w:sz w:val="24"/>
        </w:rPr>
        <w:t>P</w:t>
      </w:r>
      <w:r w:rsidR="00E221F9">
        <w:rPr>
          <w:sz w:val="24"/>
        </w:rPr>
        <w:t xml:space="preserve">hase noise </w:t>
      </w:r>
      <w:r w:rsidR="006C28C1">
        <w:rPr>
          <w:sz w:val="24"/>
        </w:rPr>
        <w:t>impact for different modulation types</w:t>
      </w:r>
    </w:p>
    <w:p w14:paraId="35B1F032" w14:textId="0DDE32A4" w:rsidR="00E221F9" w:rsidRDefault="00332763" w:rsidP="00215991">
      <w:r>
        <w:t xml:space="preserve">This section presents simulation results to evaluate the </w:t>
      </w:r>
      <w:r w:rsidR="00C017F8">
        <w:t xml:space="preserve">impact of phase noise, and of the PN compensation based on PNRS, on the performance </w:t>
      </w:r>
      <w:r>
        <w:t>of</w:t>
      </w:r>
      <w:r w:rsidR="00C017F8">
        <w:t xml:space="preserve"> different modulation types</w:t>
      </w:r>
      <w:r>
        <w:t xml:space="preserve">. For these simulations, PN was modelled for both the transmitter, and the receiver. </w:t>
      </w:r>
      <w:r>
        <w:fldChar w:fldCharType="begin"/>
      </w:r>
      <w:r>
        <w:instrText xml:space="preserve"> REF _Ref466040319 \h </w:instrText>
      </w:r>
      <w:r>
        <w:fldChar w:fldCharType="separate"/>
      </w:r>
      <w:r w:rsidR="007665D3">
        <w:t xml:space="preserve">Figure </w:t>
      </w:r>
      <w:r w:rsidR="007665D3">
        <w:rPr>
          <w:noProof/>
        </w:rPr>
        <w:t>11</w:t>
      </w:r>
      <w:r>
        <w:fldChar w:fldCharType="end"/>
      </w:r>
      <w:r>
        <w:t xml:space="preserve"> shows the spectral efficiency for 16 QAM, coding rate ¾, in the presence of both </w:t>
      </w:r>
      <w:proofErr w:type="spellStart"/>
      <w:proofErr w:type="gramStart"/>
      <w:r>
        <w:t>Tx</w:t>
      </w:r>
      <w:proofErr w:type="spellEnd"/>
      <w:proofErr w:type="gramEnd"/>
      <w:r>
        <w:t xml:space="preserve"> and Rx PN.</w:t>
      </w:r>
      <w:r w:rsidR="00C017F8">
        <w:t xml:space="preserve"> </w:t>
      </w:r>
    </w:p>
    <w:p w14:paraId="02541A79" w14:textId="77777777" w:rsidR="006C28C1" w:rsidRDefault="006C28C1" w:rsidP="00215991"/>
    <w:p w14:paraId="5A149F29" w14:textId="5439DE9A" w:rsidR="006C28C1" w:rsidRDefault="00F6738E" w:rsidP="00EC7192">
      <w:pPr>
        <w:jc w:val="center"/>
      </w:pPr>
      <w:r>
        <w:rPr>
          <w:noProof/>
        </w:rPr>
        <w:lastRenderedPageBreak/>
        <w:drawing>
          <wp:inline distT="0" distB="0" distL="0" distR="0" wp14:anchorId="4B1DAC49" wp14:editId="5367AC2D">
            <wp:extent cx="3167481" cy="2870731"/>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08BEA0.tmp"/>
                    <pic:cNvPicPr/>
                  </pic:nvPicPr>
                  <pic:blipFill>
                    <a:blip r:embed="rId26">
                      <a:extLst>
                        <a:ext uri="{28A0092B-C50C-407E-A947-70E740481C1C}">
                          <a14:useLocalDpi xmlns:a14="http://schemas.microsoft.com/office/drawing/2010/main" val="0"/>
                        </a:ext>
                      </a:extLst>
                    </a:blip>
                    <a:stretch>
                      <a:fillRect/>
                    </a:stretch>
                  </pic:blipFill>
                  <pic:spPr>
                    <a:xfrm>
                      <a:off x="0" y="0"/>
                      <a:ext cx="3174300" cy="2876911"/>
                    </a:xfrm>
                    <a:prstGeom prst="rect">
                      <a:avLst/>
                    </a:prstGeom>
                  </pic:spPr>
                </pic:pic>
              </a:graphicData>
            </a:graphic>
          </wp:inline>
        </w:drawing>
      </w:r>
    </w:p>
    <w:p w14:paraId="4B450A72" w14:textId="7E694FAC" w:rsidR="00EC7192" w:rsidRDefault="00EC7192" w:rsidP="00EC7192">
      <w:pPr>
        <w:pStyle w:val="Caption"/>
      </w:pPr>
      <w:bookmarkStart w:id="11" w:name="_Ref466040319"/>
      <w:r>
        <w:t xml:space="preserve">Figure </w:t>
      </w:r>
      <w:fldSimple w:instr=" SEQ Figure \* ARABIC ">
        <w:r w:rsidR="007665D3">
          <w:rPr>
            <w:noProof/>
          </w:rPr>
          <w:t>11</w:t>
        </w:r>
      </w:fldSimple>
      <w:bookmarkEnd w:id="11"/>
      <w:r>
        <w:t xml:space="preserve"> </w:t>
      </w:r>
      <w:r w:rsidR="009C145A">
        <w:t>Spectral efficiency for 60 kHz SCS, 32 RB, 16QAM (OFDM)</w:t>
      </w:r>
    </w:p>
    <w:p w14:paraId="431CE8A6" w14:textId="2441DA92" w:rsidR="00E35D22" w:rsidRDefault="00E35D22" w:rsidP="00A87DEF">
      <w:r>
        <w:t xml:space="preserve">From </w:t>
      </w:r>
      <w:r>
        <w:fldChar w:fldCharType="begin"/>
      </w:r>
      <w:r>
        <w:instrText xml:space="preserve"> REF _Ref466040319 \h </w:instrText>
      </w:r>
      <w:r>
        <w:fldChar w:fldCharType="separate"/>
      </w:r>
      <w:r w:rsidR="007665D3">
        <w:t xml:space="preserve">Figure </w:t>
      </w:r>
      <w:r w:rsidR="007665D3">
        <w:rPr>
          <w:noProof/>
        </w:rPr>
        <w:t>11</w:t>
      </w:r>
      <w:r>
        <w:fldChar w:fldCharType="end"/>
      </w:r>
      <w:r>
        <w:t xml:space="preserve"> above, it can be seen that for lower order modulation, the phase noise has a smaller impact on the performance as compared to the 64 QAM case (</w:t>
      </w:r>
      <w:r>
        <w:fldChar w:fldCharType="begin"/>
      </w:r>
      <w:r>
        <w:instrText xml:space="preserve"> REF _Ref466040517 \h </w:instrText>
      </w:r>
      <w:r>
        <w:fldChar w:fldCharType="separate"/>
      </w:r>
      <w:r w:rsidR="007665D3">
        <w:t xml:space="preserve">Figure </w:t>
      </w:r>
      <w:r w:rsidR="007665D3">
        <w:rPr>
          <w:noProof/>
        </w:rPr>
        <w:t>7</w:t>
      </w:r>
      <w:r>
        <w:fldChar w:fldCharType="end"/>
      </w:r>
      <w:r>
        <w:t>)</w:t>
      </w:r>
      <w:r w:rsidR="008046FD">
        <w:t>, as the “PN with no correction” shows little degradation compared to the “no PN” case</w:t>
      </w:r>
      <w:r>
        <w:t>.</w:t>
      </w:r>
      <w:r w:rsidR="008046FD">
        <w:t xml:space="preserve"> Moreover, the performance for the case of 1 PNRS is very poor: this is due to the inaccurate CPE estimation at low SNR. As the number of PNRS increase</w:t>
      </w:r>
      <w:r w:rsidR="006E6072">
        <w:t>s, the CPE estimation improves (</w:t>
      </w:r>
      <w:r w:rsidR="006B00E4">
        <w:t xml:space="preserve">as more </w:t>
      </w:r>
      <w:r w:rsidR="006E6072">
        <w:t>terms are averaged in Eq. (8)),</w:t>
      </w:r>
      <w:r w:rsidR="006B00E4">
        <w:t xml:space="preserve"> </w:t>
      </w:r>
      <w:r w:rsidR="008046FD">
        <w:t>an</w:t>
      </w:r>
      <w:r w:rsidR="006E6072">
        <w:t>d thus the performance improves;</w:t>
      </w:r>
      <w:r w:rsidR="008046FD">
        <w:t xml:space="preserve"> however</w:t>
      </w:r>
      <w:r w:rsidR="006E6072">
        <w:t xml:space="preserve">, even </w:t>
      </w:r>
      <w:r w:rsidR="00E67880">
        <w:t>when a</w:t>
      </w:r>
      <w:r w:rsidR="006E6072">
        <w:t xml:space="preserve"> larger numbers of PNRS </w:t>
      </w:r>
      <w:r w:rsidR="00E67880">
        <w:t xml:space="preserve">is used (e.g. 8 or 16 PNRS in </w:t>
      </w:r>
      <w:r w:rsidR="00E67880">
        <w:fldChar w:fldCharType="begin"/>
      </w:r>
      <w:r w:rsidR="00E67880">
        <w:instrText xml:space="preserve"> REF _Ref466040319 \h </w:instrText>
      </w:r>
      <w:r w:rsidR="00E67880">
        <w:fldChar w:fldCharType="separate"/>
      </w:r>
      <w:r w:rsidR="007665D3">
        <w:t xml:space="preserve">Figure </w:t>
      </w:r>
      <w:r w:rsidR="007665D3">
        <w:rPr>
          <w:noProof/>
        </w:rPr>
        <w:t>11</w:t>
      </w:r>
      <w:r w:rsidR="00E67880">
        <w:fldChar w:fldCharType="end"/>
      </w:r>
      <w:r w:rsidR="00E67880">
        <w:t xml:space="preserve"> above), the performance improvement over the “PN with no correction” is negligible.</w:t>
      </w:r>
    </w:p>
    <w:p w14:paraId="0D00A75A" w14:textId="25C11C57" w:rsidR="00A87DEF" w:rsidRPr="00A87DEF" w:rsidRDefault="00CF08A5" w:rsidP="00A87DEF">
      <w:r>
        <w:fldChar w:fldCharType="begin"/>
      </w:r>
      <w:r>
        <w:instrText xml:space="preserve"> REF _Ref466041668 \h </w:instrText>
      </w:r>
      <w:r>
        <w:fldChar w:fldCharType="separate"/>
      </w:r>
      <w:r w:rsidR="007665D3">
        <w:t xml:space="preserve">Figure </w:t>
      </w:r>
      <w:r w:rsidR="007665D3">
        <w:rPr>
          <w:noProof/>
        </w:rPr>
        <w:t>12</w:t>
      </w:r>
      <w:r>
        <w:fldChar w:fldCharType="end"/>
      </w:r>
      <w:r>
        <w:t xml:space="preserve"> and </w:t>
      </w:r>
      <w:r>
        <w:fldChar w:fldCharType="begin"/>
      </w:r>
      <w:r>
        <w:instrText xml:space="preserve"> REF _Ref466041671 \h </w:instrText>
      </w:r>
      <w:r>
        <w:fldChar w:fldCharType="separate"/>
      </w:r>
      <w:r w:rsidR="007665D3">
        <w:t xml:space="preserve">Figure </w:t>
      </w:r>
      <w:r w:rsidR="007665D3">
        <w:rPr>
          <w:noProof/>
        </w:rPr>
        <w:t>13</w:t>
      </w:r>
      <w:r>
        <w:fldChar w:fldCharType="end"/>
      </w:r>
      <w:r>
        <w:t xml:space="preserve"> show the spectral efficiency for 256 QAM, coding rate ¾, in the presence of both </w:t>
      </w:r>
      <w:proofErr w:type="spellStart"/>
      <w:proofErr w:type="gramStart"/>
      <w:r>
        <w:t>Tx</w:t>
      </w:r>
      <w:proofErr w:type="spellEnd"/>
      <w:proofErr w:type="gramEnd"/>
      <w:r>
        <w:t xml:space="preserve"> and Rx PN</w:t>
      </w:r>
      <w:r w:rsidR="003C343F">
        <w:t>, for sub</w:t>
      </w:r>
      <w:r>
        <w:t>carrier spacing of 60 and 240 kHz, respectively.</w:t>
      </w:r>
    </w:p>
    <w:p w14:paraId="409A2444" w14:textId="77777777" w:rsidR="00E221F9" w:rsidRDefault="00E221F9" w:rsidP="00215991"/>
    <w:p w14:paraId="4EB07285" w14:textId="77777777" w:rsidR="00E904D0" w:rsidRDefault="00E904D0" w:rsidP="00215991">
      <w:pPr>
        <w:sectPr w:rsidR="00E904D0" w:rsidSect="006F7EA6">
          <w:footnotePr>
            <w:numRestart w:val="eachSect"/>
          </w:footnotePr>
          <w:type w:val="continuous"/>
          <w:pgSz w:w="11907" w:h="16840" w:code="9"/>
          <w:pgMar w:top="1134" w:right="1134" w:bottom="1418" w:left="1134" w:header="680" w:footer="567" w:gutter="0"/>
          <w:cols w:space="720"/>
        </w:sectPr>
      </w:pPr>
    </w:p>
    <w:p w14:paraId="77BD1316" w14:textId="0069A059" w:rsidR="00EC7192" w:rsidRDefault="00EC7192" w:rsidP="00EC7192">
      <w:pPr>
        <w:jc w:val="center"/>
      </w:pPr>
      <w:r>
        <w:rPr>
          <w:noProof/>
        </w:rPr>
        <w:drawing>
          <wp:inline distT="0" distB="0" distL="0" distR="0" wp14:anchorId="6F391E0B" wp14:editId="750315E9">
            <wp:extent cx="3114793" cy="284561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087034.tmp"/>
                    <pic:cNvPicPr/>
                  </pic:nvPicPr>
                  <pic:blipFill>
                    <a:blip r:embed="rId27">
                      <a:extLst>
                        <a:ext uri="{28A0092B-C50C-407E-A947-70E740481C1C}">
                          <a14:useLocalDpi xmlns:a14="http://schemas.microsoft.com/office/drawing/2010/main" val="0"/>
                        </a:ext>
                      </a:extLst>
                    </a:blip>
                    <a:stretch>
                      <a:fillRect/>
                    </a:stretch>
                  </pic:blipFill>
                  <pic:spPr>
                    <a:xfrm>
                      <a:off x="0" y="0"/>
                      <a:ext cx="3134657" cy="2863760"/>
                    </a:xfrm>
                    <a:prstGeom prst="rect">
                      <a:avLst/>
                    </a:prstGeom>
                  </pic:spPr>
                </pic:pic>
              </a:graphicData>
            </a:graphic>
          </wp:inline>
        </w:drawing>
      </w:r>
    </w:p>
    <w:p w14:paraId="126C8661" w14:textId="1F54F7F9" w:rsidR="00EC7192" w:rsidRDefault="00EC7192" w:rsidP="00EC7192">
      <w:pPr>
        <w:pStyle w:val="Caption"/>
      </w:pPr>
      <w:bookmarkStart w:id="12" w:name="_Ref466041668"/>
      <w:r>
        <w:t xml:space="preserve">Figure </w:t>
      </w:r>
      <w:fldSimple w:instr=" SEQ Figure \* ARABIC ">
        <w:r w:rsidR="007665D3">
          <w:rPr>
            <w:noProof/>
          </w:rPr>
          <w:t>12</w:t>
        </w:r>
      </w:fldSimple>
      <w:bookmarkEnd w:id="12"/>
      <w:r w:rsidR="00915AFC">
        <w:t xml:space="preserve"> Spectral efficiency for 60 kHz SCS, 32 RB, 256QAM (OFDM)</w:t>
      </w:r>
    </w:p>
    <w:p w14:paraId="2B921F91" w14:textId="77777777" w:rsidR="00EC7192" w:rsidRDefault="00EC7192" w:rsidP="00215991"/>
    <w:p w14:paraId="1FD1B8CC" w14:textId="77777777" w:rsidR="00EC7192" w:rsidRDefault="00EC7192" w:rsidP="00215991"/>
    <w:p w14:paraId="0A55A358" w14:textId="50A3723E" w:rsidR="00E221F9" w:rsidRDefault="00991881" w:rsidP="00991881">
      <w:pPr>
        <w:jc w:val="center"/>
      </w:pPr>
      <w:r>
        <w:rPr>
          <w:noProof/>
        </w:rPr>
        <w:drawing>
          <wp:inline distT="0" distB="0" distL="0" distR="0" wp14:anchorId="296281ED" wp14:editId="0D1412C1">
            <wp:extent cx="3125200" cy="2867982"/>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08EF43.tmp"/>
                    <pic:cNvPicPr/>
                  </pic:nvPicPr>
                  <pic:blipFill>
                    <a:blip r:embed="rId28">
                      <a:extLst>
                        <a:ext uri="{28A0092B-C50C-407E-A947-70E740481C1C}">
                          <a14:useLocalDpi xmlns:a14="http://schemas.microsoft.com/office/drawing/2010/main" val="0"/>
                        </a:ext>
                      </a:extLst>
                    </a:blip>
                    <a:stretch>
                      <a:fillRect/>
                    </a:stretch>
                  </pic:blipFill>
                  <pic:spPr>
                    <a:xfrm>
                      <a:off x="0" y="0"/>
                      <a:ext cx="3136740" cy="2878573"/>
                    </a:xfrm>
                    <a:prstGeom prst="rect">
                      <a:avLst/>
                    </a:prstGeom>
                  </pic:spPr>
                </pic:pic>
              </a:graphicData>
            </a:graphic>
          </wp:inline>
        </w:drawing>
      </w:r>
    </w:p>
    <w:p w14:paraId="56201CED" w14:textId="4FF2FFBE" w:rsidR="00991881" w:rsidRDefault="00991881" w:rsidP="00991881">
      <w:pPr>
        <w:pStyle w:val="Caption"/>
      </w:pPr>
      <w:bookmarkStart w:id="13" w:name="_Ref466041671"/>
      <w:r>
        <w:t xml:space="preserve">Figure </w:t>
      </w:r>
      <w:fldSimple w:instr=" SEQ Figure \* ARABIC ">
        <w:r w:rsidR="007665D3">
          <w:rPr>
            <w:noProof/>
          </w:rPr>
          <w:t>13</w:t>
        </w:r>
      </w:fldSimple>
      <w:bookmarkEnd w:id="13"/>
      <w:r w:rsidR="00E904D0">
        <w:t xml:space="preserve"> Spectral efficiency for 240 kHz SCS, 32 RB, 256QAM (OFDM)</w:t>
      </w:r>
    </w:p>
    <w:p w14:paraId="29028D63" w14:textId="77777777" w:rsidR="00991881" w:rsidRDefault="00991881" w:rsidP="00991881">
      <w:pPr>
        <w:jc w:val="center"/>
      </w:pPr>
    </w:p>
    <w:p w14:paraId="12682683" w14:textId="77777777" w:rsidR="00E221F9" w:rsidRDefault="00E221F9" w:rsidP="00215991"/>
    <w:p w14:paraId="6F3C503E" w14:textId="77777777" w:rsidR="00E904D0" w:rsidRDefault="00E904D0" w:rsidP="00215991">
      <w:pPr>
        <w:sectPr w:rsidR="00E904D0" w:rsidSect="00E904D0">
          <w:footnotePr>
            <w:numRestart w:val="eachSect"/>
          </w:footnotePr>
          <w:type w:val="continuous"/>
          <w:pgSz w:w="11907" w:h="16840" w:code="9"/>
          <w:pgMar w:top="1134" w:right="1134" w:bottom="1418" w:left="1134" w:header="680" w:footer="567" w:gutter="0"/>
          <w:cols w:num="2" w:space="720"/>
        </w:sectPr>
      </w:pPr>
    </w:p>
    <w:p w14:paraId="6FB0A0F4" w14:textId="485E51E0" w:rsidR="006B5862" w:rsidRDefault="006B5862" w:rsidP="00215991">
      <w:r>
        <w:t xml:space="preserve">From </w:t>
      </w:r>
      <w:r>
        <w:fldChar w:fldCharType="begin"/>
      </w:r>
      <w:r>
        <w:instrText xml:space="preserve"> REF _Ref466041668 \h </w:instrText>
      </w:r>
      <w:r>
        <w:fldChar w:fldCharType="separate"/>
      </w:r>
      <w:r w:rsidR="007665D3">
        <w:t xml:space="preserve">Figure </w:t>
      </w:r>
      <w:r w:rsidR="007665D3">
        <w:rPr>
          <w:noProof/>
        </w:rPr>
        <w:t>12</w:t>
      </w:r>
      <w:r>
        <w:fldChar w:fldCharType="end"/>
      </w:r>
      <w:r>
        <w:t xml:space="preserve"> and </w:t>
      </w:r>
      <w:r>
        <w:fldChar w:fldCharType="begin"/>
      </w:r>
      <w:r>
        <w:instrText xml:space="preserve"> REF _Ref466041671 \h </w:instrText>
      </w:r>
      <w:r>
        <w:fldChar w:fldCharType="separate"/>
      </w:r>
      <w:r w:rsidR="007665D3">
        <w:t xml:space="preserve">Figure </w:t>
      </w:r>
      <w:r w:rsidR="007665D3">
        <w:rPr>
          <w:noProof/>
        </w:rPr>
        <w:t>13</w:t>
      </w:r>
      <w:r>
        <w:fldChar w:fldCharType="end"/>
      </w:r>
      <w:r>
        <w:t xml:space="preserve"> above, it can be seen that PN significantly degrades the performance when higher order modulation is used. Moreover, for a </w:t>
      </w:r>
      <w:r w:rsidR="003C343F">
        <w:t>sub</w:t>
      </w:r>
      <w:r>
        <w:t xml:space="preserve">carrier spacing of 60 kHz, the improvement due to PNRS is limited. The results in </w:t>
      </w:r>
      <w:r>
        <w:fldChar w:fldCharType="begin"/>
      </w:r>
      <w:r>
        <w:instrText xml:space="preserve"> REF _Ref466041671 \h </w:instrText>
      </w:r>
      <w:r>
        <w:fldChar w:fldCharType="separate"/>
      </w:r>
      <w:r w:rsidR="007665D3">
        <w:t xml:space="preserve">Figure </w:t>
      </w:r>
      <w:r w:rsidR="007665D3">
        <w:rPr>
          <w:noProof/>
        </w:rPr>
        <w:t>13</w:t>
      </w:r>
      <w:r>
        <w:fldChar w:fldCharType="end"/>
      </w:r>
      <w:r>
        <w:t xml:space="preserve"> show that simply changing the SCS to 240 kHz does not solve the PN problem. However, </w:t>
      </w:r>
      <w:r w:rsidR="003C343F">
        <w:t>when</w:t>
      </w:r>
      <w:r>
        <w:t xml:space="preserve"> </w:t>
      </w:r>
      <w:r w:rsidR="003C343F">
        <w:t>SCS is set to 240 kHz, PN compensation based on PNRS become</w:t>
      </w:r>
      <w:r w:rsidR="00C5084C">
        <w:t xml:space="preserve">s more efficient: for example, the results for 8 PNRS appear to be a good </w:t>
      </w:r>
      <w:r w:rsidR="002934C9">
        <w:t xml:space="preserve">performance-overhead </w:t>
      </w:r>
      <w:r w:rsidR="00C5084C">
        <w:t>tra</w:t>
      </w:r>
      <w:r w:rsidR="002934C9">
        <w:t>deoff.</w:t>
      </w:r>
      <w:r w:rsidR="003C343F">
        <w:t xml:space="preserve"> </w:t>
      </w:r>
    </w:p>
    <w:p w14:paraId="3DD8DA85" w14:textId="247CAF07" w:rsidR="0026402F" w:rsidRPr="002934C9" w:rsidRDefault="0026402F" w:rsidP="00215991">
      <w:pPr>
        <w:rPr>
          <w:i/>
        </w:rPr>
      </w:pPr>
      <w:r w:rsidRPr="002934C9">
        <w:rPr>
          <w:b/>
          <w:i/>
          <w:u w:val="single"/>
        </w:rPr>
        <w:t>Observation</w:t>
      </w:r>
      <w:r w:rsidR="009E46E7">
        <w:rPr>
          <w:b/>
          <w:i/>
          <w:u w:val="single"/>
        </w:rPr>
        <w:t xml:space="preserve"> 5</w:t>
      </w:r>
      <w:r w:rsidRPr="002934C9">
        <w:rPr>
          <w:b/>
          <w:i/>
          <w:u w:val="single"/>
        </w:rPr>
        <w:t>:</w:t>
      </w:r>
      <w:r w:rsidRPr="002934C9">
        <w:rPr>
          <w:i/>
        </w:rPr>
        <w:t xml:space="preserve"> </w:t>
      </w:r>
      <w:r w:rsidR="002934C9">
        <w:rPr>
          <w:i/>
        </w:rPr>
        <w:t>The u</w:t>
      </w:r>
      <w:r w:rsidRPr="002934C9">
        <w:rPr>
          <w:i/>
        </w:rPr>
        <w:t>se o</w:t>
      </w:r>
      <w:r w:rsidR="002934C9">
        <w:rPr>
          <w:i/>
        </w:rPr>
        <w:t>f PNRS may not be needed for lower order modulations</w:t>
      </w:r>
      <w:r w:rsidRPr="002934C9">
        <w:rPr>
          <w:i/>
        </w:rPr>
        <w:t>.</w:t>
      </w:r>
    </w:p>
    <w:p w14:paraId="1920084F" w14:textId="5E5368E5" w:rsidR="0026402F" w:rsidRPr="002934C9" w:rsidRDefault="0026402F" w:rsidP="00215991">
      <w:pPr>
        <w:rPr>
          <w:i/>
        </w:rPr>
      </w:pPr>
      <w:r w:rsidRPr="002934C9">
        <w:rPr>
          <w:b/>
          <w:i/>
          <w:u w:val="single"/>
        </w:rPr>
        <w:t>Observa</w:t>
      </w:r>
      <w:r w:rsidR="002934C9" w:rsidRPr="002934C9">
        <w:rPr>
          <w:b/>
          <w:i/>
          <w:u w:val="single"/>
        </w:rPr>
        <w:t>tion</w:t>
      </w:r>
      <w:r w:rsidR="009E46E7">
        <w:rPr>
          <w:b/>
          <w:i/>
          <w:u w:val="single"/>
        </w:rPr>
        <w:t xml:space="preserve"> 6</w:t>
      </w:r>
      <w:r w:rsidR="002934C9" w:rsidRPr="002934C9">
        <w:rPr>
          <w:b/>
          <w:i/>
          <w:u w:val="single"/>
        </w:rPr>
        <w:t>:</w:t>
      </w:r>
      <w:r w:rsidR="002934C9">
        <w:rPr>
          <w:i/>
        </w:rPr>
        <w:t xml:space="preserve"> To mitigate the PN for higher order modulations</w:t>
      </w:r>
      <w:r w:rsidRPr="002934C9">
        <w:rPr>
          <w:i/>
        </w:rPr>
        <w:t>, a combination of wider SCS and PNRS is needed</w:t>
      </w:r>
      <w:r w:rsidR="002934C9">
        <w:rPr>
          <w:i/>
        </w:rPr>
        <w:t>.</w:t>
      </w:r>
    </w:p>
    <w:p w14:paraId="71ACE267" w14:textId="40EC12BA" w:rsidR="0026402F" w:rsidRPr="002934C9" w:rsidRDefault="0026402F" w:rsidP="00215991">
      <w:pPr>
        <w:rPr>
          <w:i/>
        </w:rPr>
      </w:pPr>
      <w:r w:rsidRPr="002934C9">
        <w:rPr>
          <w:b/>
          <w:i/>
          <w:u w:val="single"/>
        </w:rPr>
        <w:t>Observation</w:t>
      </w:r>
      <w:r w:rsidR="009E46E7">
        <w:rPr>
          <w:b/>
          <w:i/>
          <w:u w:val="single"/>
        </w:rPr>
        <w:t xml:space="preserve"> 7</w:t>
      </w:r>
      <w:r w:rsidRPr="002934C9">
        <w:rPr>
          <w:b/>
          <w:i/>
          <w:u w:val="single"/>
        </w:rPr>
        <w:t>:</w:t>
      </w:r>
      <w:r w:rsidRPr="002934C9">
        <w:rPr>
          <w:i/>
        </w:rPr>
        <w:t xml:space="preserve"> The optimal </w:t>
      </w:r>
      <w:r w:rsidR="002934C9" w:rsidRPr="002934C9">
        <w:rPr>
          <w:i/>
        </w:rPr>
        <w:t xml:space="preserve">PNRS </w:t>
      </w:r>
      <w:r w:rsidR="002934C9">
        <w:rPr>
          <w:i/>
        </w:rPr>
        <w:t xml:space="preserve">density </w:t>
      </w:r>
      <w:r w:rsidRPr="002934C9">
        <w:rPr>
          <w:i/>
        </w:rPr>
        <w:t>to mitigate the phase noise may be a function of the modulation order</w:t>
      </w:r>
      <w:r w:rsidR="002934C9">
        <w:rPr>
          <w:i/>
        </w:rPr>
        <w:t>.</w:t>
      </w:r>
      <w:r w:rsidRPr="002934C9">
        <w:rPr>
          <w:i/>
        </w:rPr>
        <w:t xml:space="preserve"> </w:t>
      </w:r>
    </w:p>
    <w:p w14:paraId="0080D187" w14:textId="7849B7AD" w:rsidR="009B2D58" w:rsidRPr="00A84C4C" w:rsidRDefault="009B2D58" w:rsidP="009B2D58">
      <w:r w:rsidRPr="00115D0F">
        <w:t xml:space="preserve">The simulation results presented </w:t>
      </w:r>
      <w:r w:rsidR="007C2F5F">
        <w:t>in this section</w:t>
      </w:r>
      <w:r w:rsidRPr="00115D0F">
        <w:t xml:space="preserve"> show </w:t>
      </w:r>
      <w:r>
        <w:t xml:space="preserve">that the use of phase noise reference signals for phase noise estimation and compensation results in significant performance improvement compared to the case of no </w:t>
      </w:r>
      <w:proofErr w:type="spellStart"/>
      <w:r>
        <w:t>impariments</w:t>
      </w:r>
      <w:proofErr w:type="spellEnd"/>
      <w:r>
        <w:t xml:space="preserve"> correction.  </w:t>
      </w:r>
    </w:p>
    <w:p w14:paraId="68F2CD48" w14:textId="77777777" w:rsidR="009B2D58" w:rsidRDefault="009B2D58" w:rsidP="009B2D58">
      <w:pPr>
        <w:rPr>
          <w:i/>
          <w:lang w:eastAsia="sv-SE"/>
        </w:rPr>
      </w:pPr>
      <w:r w:rsidRPr="003E128F">
        <w:rPr>
          <w:b/>
          <w:i/>
          <w:u w:val="single"/>
          <w:lang w:eastAsia="sv-SE"/>
        </w:rPr>
        <w:t>Proposal</w:t>
      </w:r>
      <w:r>
        <w:rPr>
          <w:b/>
          <w:i/>
          <w:u w:val="single"/>
          <w:lang w:eastAsia="sv-SE"/>
        </w:rPr>
        <w:t xml:space="preserve"> 1</w:t>
      </w:r>
      <w:r w:rsidRPr="003E128F">
        <w:rPr>
          <w:b/>
          <w:i/>
          <w:u w:val="single"/>
          <w:lang w:eastAsia="sv-SE"/>
        </w:rPr>
        <w:t>:</w:t>
      </w:r>
      <w:r w:rsidRPr="00611209">
        <w:rPr>
          <w:b/>
          <w:i/>
          <w:lang w:eastAsia="sv-SE"/>
        </w:rPr>
        <w:t xml:space="preserve"> </w:t>
      </w:r>
      <w:r>
        <w:rPr>
          <w:i/>
          <w:lang w:eastAsia="sv-SE"/>
        </w:rPr>
        <w:t>RAN1 should consider PNRS for phase noise compensation, for both OFDM and DFT-s-OFDM.</w:t>
      </w:r>
    </w:p>
    <w:p w14:paraId="7920F6E6" w14:textId="5297270A" w:rsidR="0067665E" w:rsidRDefault="0067665E" w:rsidP="009B2D58">
      <w:pPr>
        <w:rPr>
          <w:i/>
          <w:lang w:eastAsia="sv-SE"/>
        </w:rPr>
      </w:pPr>
      <w:r w:rsidRPr="0067665E">
        <w:rPr>
          <w:b/>
          <w:i/>
          <w:u w:val="single"/>
          <w:lang w:eastAsia="sv-SE"/>
        </w:rPr>
        <w:t>Proposal 2:</w:t>
      </w:r>
      <w:r w:rsidRPr="0067665E">
        <w:rPr>
          <w:i/>
          <w:lang w:eastAsia="sv-SE"/>
        </w:rPr>
        <w:t xml:space="preserve"> The presence and/or density of PNRS is a function of modulation type.</w:t>
      </w:r>
    </w:p>
    <w:p w14:paraId="45BA3E8F" w14:textId="1ABBDF5B" w:rsidR="009B2D58" w:rsidRDefault="009B2D58" w:rsidP="009B2D58">
      <w:pPr>
        <w:rPr>
          <w:i/>
          <w:lang w:eastAsia="sv-SE"/>
        </w:rPr>
      </w:pPr>
      <w:r w:rsidRPr="009B2D58">
        <w:rPr>
          <w:b/>
          <w:i/>
          <w:u w:val="single"/>
          <w:lang w:eastAsia="sv-SE"/>
        </w:rPr>
        <w:t xml:space="preserve">Proposal </w:t>
      </w:r>
      <w:r w:rsidR="0067665E">
        <w:rPr>
          <w:b/>
          <w:i/>
          <w:u w:val="single"/>
          <w:lang w:eastAsia="sv-SE"/>
        </w:rPr>
        <w:t>3</w:t>
      </w:r>
      <w:r>
        <w:rPr>
          <w:i/>
          <w:lang w:eastAsia="sv-SE"/>
        </w:rPr>
        <w:t xml:space="preserve">: For evaluating the PNRS, the impact of both </w:t>
      </w:r>
      <w:proofErr w:type="spellStart"/>
      <w:proofErr w:type="gramStart"/>
      <w:r>
        <w:rPr>
          <w:i/>
          <w:lang w:eastAsia="sv-SE"/>
        </w:rPr>
        <w:t>Tx</w:t>
      </w:r>
      <w:proofErr w:type="spellEnd"/>
      <w:proofErr w:type="gramEnd"/>
      <w:r>
        <w:rPr>
          <w:i/>
          <w:lang w:eastAsia="sv-SE"/>
        </w:rPr>
        <w:t xml:space="preserve"> and Rx phase noise should be included in the simulations.</w:t>
      </w:r>
    </w:p>
    <w:p w14:paraId="739EF5B8" w14:textId="77777777" w:rsidR="0026402F" w:rsidRDefault="0026402F" w:rsidP="00215991"/>
    <w:p w14:paraId="0E6E59C8" w14:textId="5CA9CB46" w:rsidR="00685F6F" w:rsidRDefault="00BF17FD" w:rsidP="003242DD">
      <w:pPr>
        <w:pStyle w:val="Heading1"/>
        <w:pBdr>
          <w:top w:val="single" w:sz="12" w:space="5" w:color="auto"/>
        </w:pBdr>
        <w:spacing w:after="120"/>
        <w:rPr>
          <w:sz w:val="32"/>
          <w:lang w:val="en-US"/>
        </w:rPr>
      </w:pPr>
      <w:r>
        <w:rPr>
          <w:sz w:val="32"/>
          <w:lang w:val="en-US"/>
        </w:rPr>
        <w:t>Summary</w:t>
      </w:r>
    </w:p>
    <w:p w14:paraId="78E81BA9" w14:textId="4311FF51" w:rsidR="0072733C" w:rsidRDefault="00D943A5" w:rsidP="0072733C">
      <w:r w:rsidRPr="001F5CB5">
        <w:t>In this contri</w:t>
      </w:r>
      <w:r>
        <w:t xml:space="preserve">bution, we presented simulation results to evaluate the spectral efficiency performance of OFDM and DFT-s-OFDM with </w:t>
      </w:r>
      <w:r w:rsidR="009E46E7">
        <w:t>PNRS</w:t>
      </w:r>
      <w:r w:rsidR="00E81716">
        <w:t xml:space="preserve"> based estimation and PN correction</w:t>
      </w:r>
      <w:r>
        <w:t>.</w:t>
      </w:r>
    </w:p>
    <w:p w14:paraId="0A23D75A" w14:textId="218B722E" w:rsidR="00D943A5" w:rsidRDefault="00E81716" w:rsidP="0072733C">
      <w:r>
        <w:t>The following observations and proposals are made.</w:t>
      </w:r>
    </w:p>
    <w:p w14:paraId="276B2791" w14:textId="77777777" w:rsidR="00E81716" w:rsidRDefault="00E81716" w:rsidP="00E81716">
      <w:r>
        <w:rPr>
          <w:b/>
          <w:i/>
          <w:u w:val="single"/>
          <w:lang w:eastAsia="sv-SE"/>
        </w:rPr>
        <w:t>Observation 1</w:t>
      </w:r>
      <w:r w:rsidRPr="003E128F">
        <w:rPr>
          <w:b/>
          <w:i/>
          <w:u w:val="single"/>
          <w:lang w:eastAsia="sv-SE"/>
        </w:rPr>
        <w:t>:</w:t>
      </w:r>
      <w:r w:rsidRPr="00611209">
        <w:rPr>
          <w:b/>
          <w:i/>
          <w:lang w:eastAsia="sv-SE"/>
        </w:rPr>
        <w:t xml:space="preserve"> </w:t>
      </w:r>
      <w:r>
        <w:rPr>
          <w:i/>
          <w:lang w:eastAsia="sv-SE"/>
        </w:rPr>
        <w:t xml:space="preserve"> For </w:t>
      </w:r>
      <w:r w:rsidRPr="00DC29E1">
        <w:rPr>
          <w:i/>
          <w:lang w:eastAsia="sv-SE"/>
        </w:rPr>
        <w:t xml:space="preserve">smaller resource assignments, the loss due to the </w:t>
      </w:r>
      <w:r>
        <w:rPr>
          <w:i/>
          <w:lang w:eastAsia="sv-SE"/>
        </w:rPr>
        <w:t xml:space="preserve">receive-only </w:t>
      </w:r>
      <w:r w:rsidRPr="00DC29E1">
        <w:rPr>
          <w:i/>
          <w:lang w:eastAsia="sv-SE"/>
        </w:rPr>
        <w:t>phase noise is not significant and phase noise reference symbols may not be needed</w:t>
      </w:r>
      <w:r>
        <w:rPr>
          <w:i/>
          <w:lang w:eastAsia="sv-SE"/>
        </w:rPr>
        <w:t>. .</w:t>
      </w:r>
    </w:p>
    <w:p w14:paraId="3FBA8674" w14:textId="77777777" w:rsidR="00E81716" w:rsidRDefault="00E81716" w:rsidP="00E81716">
      <w:r>
        <w:rPr>
          <w:b/>
          <w:i/>
          <w:u w:val="single"/>
          <w:lang w:eastAsia="sv-SE"/>
        </w:rPr>
        <w:t>Observation 2</w:t>
      </w:r>
      <w:r w:rsidRPr="003E128F">
        <w:rPr>
          <w:b/>
          <w:i/>
          <w:u w:val="single"/>
          <w:lang w:eastAsia="sv-SE"/>
        </w:rPr>
        <w:t>:</w:t>
      </w:r>
      <w:r w:rsidRPr="00611209">
        <w:rPr>
          <w:b/>
          <w:i/>
          <w:lang w:eastAsia="sv-SE"/>
        </w:rPr>
        <w:t xml:space="preserve"> </w:t>
      </w:r>
      <w:r>
        <w:rPr>
          <w:i/>
          <w:lang w:eastAsia="sv-SE"/>
        </w:rPr>
        <w:t xml:space="preserve"> For larger</w:t>
      </w:r>
      <w:r w:rsidRPr="00DC29E1">
        <w:rPr>
          <w:i/>
          <w:lang w:eastAsia="sv-SE"/>
        </w:rPr>
        <w:t xml:space="preserve"> resource assignments, the </w:t>
      </w:r>
      <w:r>
        <w:rPr>
          <w:i/>
          <w:lang w:eastAsia="sv-SE"/>
        </w:rPr>
        <w:t xml:space="preserve">use of PNRS with proper selection of density, can provide more </w:t>
      </w:r>
      <w:r w:rsidRPr="009F4831">
        <w:rPr>
          <w:i/>
          <w:lang w:eastAsia="sv-SE"/>
        </w:rPr>
        <w:t>than ~1 dB gain</w:t>
      </w:r>
      <w:r>
        <w:rPr>
          <w:i/>
          <w:lang w:eastAsia="sv-SE"/>
        </w:rPr>
        <w:t xml:space="preserve"> compared </w:t>
      </w:r>
      <w:r w:rsidRPr="009F4831">
        <w:rPr>
          <w:i/>
          <w:lang w:eastAsia="sv-SE"/>
        </w:rPr>
        <w:t>to the case where PNRS is not used</w:t>
      </w:r>
      <w:r>
        <w:rPr>
          <w:i/>
          <w:lang w:eastAsia="sv-SE"/>
        </w:rPr>
        <w:t xml:space="preserve">, for the case of receive-only PN. </w:t>
      </w:r>
    </w:p>
    <w:p w14:paraId="1CE7D56C" w14:textId="77777777" w:rsidR="00E81716" w:rsidRDefault="00E81716" w:rsidP="00E81716">
      <w:r>
        <w:rPr>
          <w:b/>
          <w:i/>
          <w:u w:val="single"/>
          <w:lang w:eastAsia="sv-SE"/>
        </w:rPr>
        <w:t>Observation 3</w:t>
      </w:r>
      <w:r w:rsidRPr="003E128F">
        <w:rPr>
          <w:b/>
          <w:i/>
          <w:u w:val="single"/>
          <w:lang w:eastAsia="sv-SE"/>
        </w:rPr>
        <w:t>:</w:t>
      </w:r>
      <w:r w:rsidRPr="00611209">
        <w:rPr>
          <w:b/>
          <w:i/>
          <w:lang w:eastAsia="sv-SE"/>
        </w:rPr>
        <w:t xml:space="preserve"> </w:t>
      </w:r>
      <w:r>
        <w:rPr>
          <w:i/>
          <w:lang w:eastAsia="sv-SE"/>
        </w:rPr>
        <w:t xml:space="preserve"> T</w:t>
      </w:r>
      <w:r w:rsidRPr="00F56612">
        <w:rPr>
          <w:i/>
          <w:lang w:eastAsia="sv-SE"/>
        </w:rPr>
        <w:t xml:space="preserve">he combined </w:t>
      </w:r>
      <w:proofErr w:type="spellStart"/>
      <w:proofErr w:type="gramStart"/>
      <w:r w:rsidRPr="00F56612">
        <w:rPr>
          <w:i/>
          <w:lang w:eastAsia="sv-SE"/>
        </w:rPr>
        <w:t>Tx</w:t>
      </w:r>
      <w:proofErr w:type="spellEnd"/>
      <w:proofErr w:type="gramEnd"/>
      <w:r w:rsidRPr="00F56612">
        <w:rPr>
          <w:i/>
          <w:lang w:eastAsia="sv-SE"/>
        </w:rPr>
        <w:t xml:space="preserve"> and Rx phase noise has a significant impact on the spectral efficiency, when no PN compensation is used</w:t>
      </w:r>
      <w:r>
        <w:rPr>
          <w:i/>
          <w:lang w:eastAsia="sv-SE"/>
        </w:rPr>
        <w:t>. T</w:t>
      </w:r>
      <w:r w:rsidRPr="00737B0B">
        <w:rPr>
          <w:i/>
          <w:lang w:eastAsia="sv-SE"/>
        </w:rPr>
        <w:t xml:space="preserve">he use of PNRS based PN estimation and PN </w:t>
      </w:r>
      <w:r>
        <w:rPr>
          <w:i/>
          <w:lang w:eastAsia="sv-SE"/>
        </w:rPr>
        <w:t>compensation</w:t>
      </w:r>
      <w:r w:rsidRPr="00737B0B">
        <w:rPr>
          <w:i/>
          <w:lang w:eastAsia="sv-SE"/>
        </w:rPr>
        <w:t xml:space="preserve"> brings significant gains</w:t>
      </w:r>
      <w:r>
        <w:rPr>
          <w:i/>
          <w:lang w:eastAsia="sv-SE"/>
        </w:rPr>
        <w:t xml:space="preserve">. </w:t>
      </w:r>
    </w:p>
    <w:p w14:paraId="061CF067" w14:textId="77777777" w:rsidR="00E81716" w:rsidRDefault="00E81716" w:rsidP="00E81716">
      <w:pPr>
        <w:rPr>
          <w:i/>
          <w:lang w:eastAsia="sv-SE"/>
        </w:rPr>
      </w:pPr>
      <w:r>
        <w:rPr>
          <w:b/>
          <w:i/>
          <w:u w:val="single"/>
          <w:lang w:eastAsia="sv-SE"/>
        </w:rPr>
        <w:t>Observation 4</w:t>
      </w:r>
      <w:r w:rsidRPr="003E128F">
        <w:rPr>
          <w:b/>
          <w:i/>
          <w:u w:val="single"/>
          <w:lang w:eastAsia="sv-SE"/>
        </w:rPr>
        <w:t>:</w:t>
      </w:r>
      <w:r w:rsidRPr="00611209">
        <w:rPr>
          <w:b/>
          <w:i/>
          <w:lang w:eastAsia="sv-SE"/>
        </w:rPr>
        <w:t xml:space="preserve"> </w:t>
      </w:r>
      <w:r>
        <w:rPr>
          <w:i/>
          <w:lang w:eastAsia="sv-SE"/>
        </w:rPr>
        <w:t xml:space="preserve"> T</w:t>
      </w:r>
      <w:r w:rsidRPr="00F56612">
        <w:rPr>
          <w:i/>
          <w:lang w:eastAsia="sv-SE"/>
        </w:rPr>
        <w:t xml:space="preserve">he </w:t>
      </w:r>
      <w:r>
        <w:rPr>
          <w:i/>
          <w:lang w:eastAsia="sv-SE"/>
        </w:rPr>
        <w:t>optimal density of PNRS depends on the size of the resource assignment.</w:t>
      </w:r>
    </w:p>
    <w:p w14:paraId="16AE60D7" w14:textId="77777777" w:rsidR="009E46E7" w:rsidRPr="002934C9" w:rsidRDefault="009E46E7" w:rsidP="009E46E7">
      <w:pPr>
        <w:rPr>
          <w:i/>
        </w:rPr>
      </w:pPr>
      <w:r w:rsidRPr="002934C9">
        <w:rPr>
          <w:b/>
          <w:i/>
          <w:u w:val="single"/>
        </w:rPr>
        <w:t>Observation</w:t>
      </w:r>
      <w:r>
        <w:rPr>
          <w:b/>
          <w:i/>
          <w:u w:val="single"/>
        </w:rPr>
        <w:t xml:space="preserve"> 5</w:t>
      </w:r>
      <w:r w:rsidRPr="002934C9">
        <w:rPr>
          <w:b/>
          <w:i/>
          <w:u w:val="single"/>
        </w:rPr>
        <w:t>:</w:t>
      </w:r>
      <w:r w:rsidRPr="002934C9">
        <w:rPr>
          <w:i/>
        </w:rPr>
        <w:t xml:space="preserve"> </w:t>
      </w:r>
      <w:r>
        <w:rPr>
          <w:i/>
        </w:rPr>
        <w:t>The u</w:t>
      </w:r>
      <w:r w:rsidRPr="002934C9">
        <w:rPr>
          <w:i/>
        </w:rPr>
        <w:t>se o</w:t>
      </w:r>
      <w:r>
        <w:rPr>
          <w:i/>
        </w:rPr>
        <w:t>f PNRS may not be needed for lower order modulations</w:t>
      </w:r>
      <w:r w:rsidRPr="002934C9">
        <w:rPr>
          <w:i/>
        </w:rPr>
        <w:t>.</w:t>
      </w:r>
    </w:p>
    <w:p w14:paraId="3AC5C55D" w14:textId="77777777" w:rsidR="009E46E7" w:rsidRPr="002934C9" w:rsidRDefault="009E46E7" w:rsidP="009E46E7">
      <w:pPr>
        <w:rPr>
          <w:i/>
        </w:rPr>
      </w:pPr>
      <w:r w:rsidRPr="002934C9">
        <w:rPr>
          <w:b/>
          <w:i/>
          <w:u w:val="single"/>
        </w:rPr>
        <w:t>Observation</w:t>
      </w:r>
      <w:r>
        <w:rPr>
          <w:b/>
          <w:i/>
          <w:u w:val="single"/>
        </w:rPr>
        <w:t xml:space="preserve"> 6</w:t>
      </w:r>
      <w:r w:rsidRPr="002934C9">
        <w:rPr>
          <w:b/>
          <w:i/>
          <w:u w:val="single"/>
        </w:rPr>
        <w:t>:</w:t>
      </w:r>
      <w:r>
        <w:rPr>
          <w:i/>
        </w:rPr>
        <w:t xml:space="preserve"> To mitigate the PN for higher order modulations</w:t>
      </w:r>
      <w:r w:rsidRPr="002934C9">
        <w:rPr>
          <w:i/>
        </w:rPr>
        <w:t>, a combination of wider SCS and PNRS is needed</w:t>
      </w:r>
      <w:r>
        <w:rPr>
          <w:i/>
        </w:rPr>
        <w:t>.</w:t>
      </w:r>
    </w:p>
    <w:p w14:paraId="50314F89" w14:textId="77777777" w:rsidR="009E46E7" w:rsidRPr="002934C9" w:rsidRDefault="009E46E7" w:rsidP="009E46E7">
      <w:pPr>
        <w:rPr>
          <w:i/>
        </w:rPr>
      </w:pPr>
      <w:r w:rsidRPr="002934C9">
        <w:rPr>
          <w:b/>
          <w:i/>
          <w:u w:val="single"/>
        </w:rPr>
        <w:t>Observation</w:t>
      </w:r>
      <w:r>
        <w:rPr>
          <w:b/>
          <w:i/>
          <w:u w:val="single"/>
        </w:rPr>
        <w:t xml:space="preserve"> 7</w:t>
      </w:r>
      <w:r w:rsidRPr="002934C9">
        <w:rPr>
          <w:b/>
          <w:i/>
          <w:u w:val="single"/>
        </w:rPr>
        <w:t>:</w:t>
      </w:r>
      <w:r w:rsidRPr="002934C9">
        <w:rPr>
          <w:i/>
        </w:rPr>
        <w:t xml:space="preserve"> The optimal PNRS </w:t>
      </w:r>
      <w:r>
        <w:rPr>
          <w:i/>
        </w:rPr>
        <w:t xml:space="preserve">density </w:t>
      </w:r>
      <w:r w:rsidRPr="002934C9">
        <w:rPr>
          <w:i/>
        </w:rPr>
        <w:t>to mitigate the phase noise may be a function of the modulation order</w:t>
      </w:r>
      <w:r>
        <w:rPr>
          <w:i/>
        </w:rPr>
        <w:t>.</w:t>
      </w:r>
      <w:r w:rsidRPr="002934C9">
        <w:rPr>
          <w:i/>
        </w:rPr>
        <w:t xml:space="preserve"> </w:t>
      </w:r>
    </w:p>
    <w:p w14:paraId="3D2473D8" w14:textId="2E252DAC" w:rsidR="00E81716" w:rsidRDefault="00E81716" w:rsidP="00E81716">
      <w:pPr>
        <w:rPr>
          <w:i/>
          <w:lang w:eastAsia="sv-SE"/>
        </w:rPr>
      </w:pPr>
      <w:r w:rsidRPr="003E128F">
        <w:rPr>
          <w:b/>
          <w:i/>
          <w:u w:val="single"/>
          <w:lang w:eastAsia="sv-SE"/>
        </w:rPr>
        <w:lastRenderedPageBreak/>
        <w:t>Proposal</w:t>
      </w:r>
      <w:r w:rsidR="009B2D58">
        <w:rPr>
          <w:b/>
          <w:i/>
          <w:u w:val="single"/>
          <w:lang w:eastAsia="sv-SE"/>
        </w:rPr>
        <w:t xml:space="preserve"> 1</w:t>
      </w:r>
      <w:r w:rsidRPr="003E128F">
        <w:rPr>
          <w:b/>
          <w:i/>
          <w:u w:val="single"/>
          <w:lang w:eastAsia="sv-SE"/>
        </w:rPr>
        <w:t>:</w:t>
      </w:r>
      <w:r w:rsidRPr="00611209">
        <w:rPr>
          <w:b/>
          <w:i/>
          <w:lang w:eastAsia="sv-SE"/>
        </w:rPr>
        <w:t xml:space="preserve"> </w:t>
      </w:r>
      <w:r>
        <w:rPr>
          <w:i/>
          <w:lang w:eastAsia="sv-SE"/>
        </w:rPr>
        <w:t>RAN1 should consider PNRS for phase noise compensation, for both OFDM and DFT-s-OFDM.</w:t>
      </w:r>
    </w:p>
    <w:p w14:paraId="39279CAE" w14:textId="77777777" w:rsidR="009E46E7" w:rsidRDefault="009E46E7" w:rsidP="009E46E7">
      <w:pPr>
        <w:rPr>
          <w:i/>
          <w:lang w:eastAsia="sv-SE"/>
        </w:rPr>
      </w:pPr>
      <w:r w:rsidRPr="0067665E">
        <w:rPr>
          <w:b/>
          <w:i/>
          <w:u w:val="single"/>
          <w:lang w:eastAsia="sv-SE"/>
        </w:rPr>
        <w:t>Proposal 2:</w:t>
      </w:r>
      <w:r w:rsidRPr="0067665E">
        <w:rPr>
          <w:i/>
          <w:lang w:eastAsia="sv-SE"/>
        </w:rPr>
        <w:t xml:space="preserve"> The presence and/or density of PNRS is a function of modulation type.</w:t>
      </w:r>
    </w:p>
    <w:p w14:paraId="54391D48" w14:textId="6F4266F0" w:rsidR="009B2D58" w:rsidRDefault="009B2D58" w:rsidP="009B2D58">
      <w:pPr>
        <w:rPr>
          <w:i/>
          <w:lang w:eastAsia="sv-SE"/>
        </w:rPr>
      </w:pPr>
      <w:r w:rsidRPr="009B2D58">
        <w:rPr>
          <w:b/>
          <w:i/>
          <w:u w:val="single"/>
          <w:lang w:eastAsia="sv-SE"/>
        </w:rPr>
        <w:t xml:space="preserve">Proposal </w:t>
      </w:r>
      <w:r w:rsidR="0067665E">
        <w:rPr>
          <w:b/>
          <w:i/>
          <w:u w:val="single"/>
          <w:lang w:eastAsia="sv-SE"/>
        </w:rPr>
        <w:t>3</w:t>
      </w:r>
      <w:r>
        <w:rPr>
          <w:i/>
          <w:lang w:eastAsia="sv-SE"/>
        </w:rPr>
        <w:t xml:space="preserve">: For evaluating the PNRS, the impact of both </w:t>
      </w:r>
      <w:proofErr w:type="spellStart"/>
      <w:proofErr w:type="gramStart"/>
      <w:r>
        <w:rPr>
          <w:i/>
          <w:lang w:eastAsia="sv-SE"/>
        </w:rPr>
        <w:t>Tx</w:t>
      </w:r>
      <w:proofErr w:type="spellEnd"/>
      <w:proofErr w:type="gramEnd"/>
      <w:r>
        <w:rPr>
          <w:i/>
          <w:lang w:eastAsia="sv-SE"/>
        </w:rPr>
        <w:t xml:space="preserve"> and Rx phase noise should be included in the simulations.</w:t>
      </w:r>
    </w:p>
    <w:p w14:paraId="3375C891" w14:textId="77777777" w:rsidR="00E81716" w:rsidRDefault="00E81716" w:rsidP="0072733C"/>
    <w:p w14:paraId="3FB2A2B7" w14:textId="77777777" w:rsidR="009E46E7" w:rsidRPr="0072733C" w:rsidRDefault="009E46E7" w:rsidP="0072733C"/>
    <w:p w14:paraId="0EF7466D" w14:textId="77777777" w:rsidR="00251B4A" w:rsidRPr="00077CF3" w:rsidRDefault="00251B4A" w:rsidP="00251B4A">
      <w:pPr>
        <w:pStyle w:val="Heading1"/>
        <w:rPr>
          <w:sz w:val="32"/>
          <w:lang w:val="en-US"/>
        </w:rPr>
      </w:pPr>
      <w:r w:rsidRPr="00077CF3">
        <w:rPr>
          <w:sz w:val="32"/>
          <w:lang w:val="en-US"/>
        </w:rPr>
        <w:t>References</w:t>
      </w:r>
    </w:p>
    <w:p w14:paraId="2ACB693F" w14:textId="77777777" w:rsidR="005D7317" w:rsidRDefault="005D7317" w:rsidP="005D7317">
      <w:pPr>
        <w:pStyle w:val="Reference"/>
      </w:pPr>
      <w:bookmarkStart w:id="14" w:name="_Ref455734493"/>
      <w:bookmarkStart w:id="15" w:name="_Ref434502751"/>
      <w:bookmarkStart w:id="16" w:name="_Ref419296613"/>
      <w:bookmarkStart w:id="17" w:name="_Ref434227915"/>
      <w:bookmarkStart w:id="18" w:name="_Ref434501473"/>
      <w:r>
        <w:t>RAN1#86bis C</w:t>
      </w:r>
      <w:r w:rsidRPr="005266DD">
        <w:t xml:space="preserve">hairman’s </w:t>
      </w:r>
      <w:r>
        <w:t>N</w:t>
      </w:r>
      <w:r w:rsidRPr="005266DD">
        <w:t>ote</w:t>
      </w:r>
      <w:bookmarkEnd w:id="14"/>
      <w:r>
        <w:t>s</w:t>
      </w:r>
      <w:bookmarkEnd w:id="15"/>
      <w:bookmarkEnd w:id="16"/>
      <w:bookmarkEnd w:id="17"/>
      <w:bookmarkEnd w:id="18"/>
      <w:r>
        <w:t>.</w:t>
      </w:r>
    </w:p>
    <w:p w14:paraId="5F556470" w14:textId="207170DF" w:rsidR="001155FC" w:rsidRPr="009043FB" w:rsidRDefault="000C1697" w:rsidP="00C57202">
      <w:pPr>
        <w:pStyle w:val="Reference"/>
      </w:pPr>
      <w:r w:rsidRPr="009043FB">
        <w:t>R1-</w:t>
      </w:r>
      <w:r w:rsidR="009043FB" w:rsidRPr="009043FB">
        <w:t xml:space="preserve">165685, </w:t>
      </w:r>
      <w:r w:rsidR="00C57202">
        <w:t>“</w:t>
      </w:r>
      <w:r w:rsidR="00C57202" w:rsidRPr="00C57202">
        <w:t>WF on Phase Noise Modeling</w:t>
      </w:r>
      <w:r w:rsidR="00C57202">
        <w:t xml:space="preserve">,” </w:t>
      </w:r>
      <w:r w:rsidR="00C57202" w:rsidRPr="009043FB">
        <w:t>3GPP</w:t>
      </w:r>
      <w:r w:rsidR="00C57202">
        <w:t xml:space="preserve"> </w:t>
      </w:r>
      <w:r w:rsidR="00C57202" w:rsidRPr="00C57202">
        <w:t>TSG RAN WG1 #85</w:t>
      </w:r>
      <w:r w:rsidR="00C57202">
        <w:t xml:space="preserve">, Nanjing, </w:t>
      </w:r>
      <w:r w:rsidR="00C57202" w:rsidRPr="00C57202">
        <w:t>China</w:t>
      </w:r>
      <w:r w:rsidR="00C57202">
        <w:t>, May 2016.</w:t>
      </w:r>
    </w:p>
    <w:p w14:paraId="78C2493E" w14:textId="77777777" w:rsidR="007135A7" w:rsidRDefault="007135A7" w:rsidP="007135A7">
      <w:pPr>
        <w:pStyle w:val="Reference"/>
        <w:numPr>
          <w:ilvl w:val="0"/>
          <w:numId w:val="0"/>
        </w:numPr>
        <w:ind w:left="567" w:hanging="567"/>
      </w:pPr>
    </w:p>
    <w:p w14:paraId="33AC9B6F" w14:textId="77777777" w:rsidR="00E25B08" w:rsidRDefault="00E25B08" w:rsidP="00E25B08">
      <w:pPr>
        <w:pStyle w:val="Heading1"/>
        <w:pBdr>
          <w:top w:val="single" w:sz="12" w:space="4" w:color="auto"/>
        </w:pBdr>
        <w:ind w:left="0" w:firstLine="0"/>
        <w:rPr>
          <w:rFonts w:cs="Arial"/>
          <w:lang w:val="en-US"/>
        </w:rPr>
      </w:pPr>
      <w:r>
        <w:rPr>
          <w:rFonts w:cs="Arial"/>
          <w:lang w:val="en-US"/>
        </w:rPr>
        <w:t>Appendix – Simulation Assumptions</w:t>
      </w:r>
    </w:p>
    <w:p w14:paraId="7FD3BDAC" w14:textId="5768573E" w:rsidR="00E25B08" w:rsidRDefault="00E25B08" w:rsidP="00E25B08">
      <w:pPr>
        <w:pStyle w:val="Caption"/>
        <w:keepNext/>
      </w:pPr>
      <w:bookmarkStart w:id="19" w:name="_Ref225007379"/>
      <w:bookmarkStart w:id="20" w:name="_Ref225007373"/>
      <w:r>
        <w:t xml:space="preserve">Table </w:t>
      </w:r>
      <w:fldSimple w:instr=" SEQ Table \* ARABIC ">
        <w:r w:rsidR="007665D3">
          <w:rPr>
            <w:noProof/>
          </w:rPr>
          <w:t>1</w:t>
        </w:r>
      </w:fldSimple>
      <w:bookmarkEnd w:id="19"/>
      <w:r>
        <w:t xml:space="preserve"> </w:t>
      </w:r>
      <w:r w:rsidRPr="00A11442">
        <w:t>Simulation Assumptions</w:t>
      </w:r>
      <w:bookmarkEnd w:id="20"/>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EC25DF" w14:paraId="66045EBD"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EC25DF" w:rsidRDefault="00E25B08" w:rsidP="00A216A4">
            <w:pPr>
              <w:spacing w:after="0"/>
            </w:pPr>
            <w:r w:rsidRPr="00EC25DF">
              <w:rPr>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EC25DF" w:rsidRDefault="00E25B08" w:rsidP="00A216A4">
            <w:pPr>
              <w:spacing w:after="0"/>
            </w:pPr>
            <w:r w:rsidRPr="00EC25DF">
              <w:rPr>
                <w:b/>
                <w:bCs/>
              </w:rPr>
              <w:t>Value</w:t>
            </w:r>
          </w:p>
        </w:tc>
      </w:tr>
      <w:tr w:rsidR="00E25B08" w:rsidRPr="00EC25DF" w14:paraId="35A34C61"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EC25DF" w:rsidRDefault="00E25B08" w:rsidP="00A216A4">
            <w:pPr>
              <w:spacing w:after="0"/>
            </w:pPr>
            <w:r w:rsidRPr="00EC25DF">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102309F" w14:textId="6C7DDBD2" w:rsidR="00FD7A86" w:rsidRDefault="00FD7A86" w:rsidP="00A216A4">
            <w:pPr>
              <w:spacing w:after="0"/>
            </w:pPr>
            <w:r>
              <w:t>80 MHz (for SCS=60 kHz)</w:t>
            </w:r>
          </w:p>
          <w:p w14:paraId="0B28C1E6" w14:textId="290A4645" w:rsidR="00E25B08" w:rsidRPr="00EC25DF" w:rsidRDefault="00FD7A86" w:rsidP="00A216A4">
            <w:pPr>
              <w:spacing w:after="0"/>
            </w:pPr>
            <w:r>
              <w:t>320 MHz (for SCS=240 kHz)</w:t>
            </w:r>
          </w:p>
        </w:tc>
      </w:tr>
      <w:tr w:rsidR="00E25B08" w:rsidRPr="00EC25DF" w14:paraId="70860F84"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EC25DF" w:rsidRDefault="00E25B08" w:rsidP="00A216A4">
            <w:pPr>
              <w:spacing w:after="0"/>
            </w:pPr>
            <w: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11A3C155" w:rsidR="00E25B08" w:rsidRPr="00EC25DF" w:rsidRDefault="00173448" w:rsidP="00A216A4">
            <w:pPr>
              <w:spacing w:after="0"/>
            </w:pPr>
            <w:r>
              <w:t xml:space="preserve">60 </w:t>
            </w:r>
            <w:r w:rsidR="00E25B08">
              <w:t>kHz</w:t>
            </w:r>
            <w:r>
              <w:t>, 240 kHz</w:t>
            </w:r>
          </w:p>
        </w:tc>
      </w:tr>
      <w:tr w:rsidR="00E25B08" w:rsidRPr="00EC25DF" w14:paraId="4229F9D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318B4F08" w:rsidR="00E25B08" w:rsidRPr="00EC25DF" w:rsidRDefault="00173448" w:rsidP="00A216A4">
            <w:pPr>
              <w:spacing w:after="0"/>
            </w:pPr>
            <w:r>
              <w:t>Number of PNRS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306AD0F" w14:textId="095E69A0" w:rsidR="00E25B08" w:rsidRPr="00EC25DF" w:rsidRDefault="00173448" w:rsidP="00A216A4">
            <w:pPr>
              <w:spacing w:after="0"/>
            </w:pPr>
            <w:r>
              <w:t>1, 2, 4, 8, 16</w:t>
            </w:r>
          </w:p>
        </w:tc>
      </w:tr>
      <w:tr w:rsidR="00E25B08" w:rsidRPr="00EC25DF" w14:paraId="5E626B86"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F63257E" w14:textId="77777777" w:rsidR="00E25B08" w:rsidRPr="00EC25DF" w:rsidRDefault="00E25B08" w:rsidP="00A216A4">
            <w:pPr>
              <w:spacing w:after="0"/>
            </w:pPr>
            <w:r w:rsidRPr="00EC25DF">
              <w:t>UE velocity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A231EE" w14:textId="1962E426" w:rsidR="00E25B08" w:rsidRPr="00EC25DF" w:rsidRDefault="00BD39A9" w:rsidP="00A216A4">
            <w:pPr>
              <w:spacing w:after="0"/>
            </w:pPr>
            <w:r w:rsidRPr="00A43DA3">
              <w:t>3</w:t>
            </w:r>
            <w:r w:rsidR="00E25B08" w:rsidRPr="00A43DA3">
              <w:t xml:space="preserve"> km/h</w:t>
            </w:r>
          </w:p>
        </w:tc>
      </w:tr>
      <w:tr w:rsidR="00E25B08" w:rsidRPr="00EC25DF" w14:paraId="0CB00AF8"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EC25DF" w:rsidRDefault="00E25B08" w:rsidP="00A216A4">
            <w:pPr>
              <w:spacing w:after="0"/>
            </w:pPr>
            <w:r w:rsidRPr="00EC25DF">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1FB3FCA8" w:rsidR="00E25B08" w:rsidRPr="00EC25DF" w:rsidRDefault="00173448" w:rsidP="00A216A4">
            <w:pPr>
              <w:spacing w:after="0"/>
            </w:pPr>
            <w:r>
              <w:t>30</w:t>
            </w:r>
            <w:r w:rsidR="001375C2">
              <w:t xml:space="preserve"> </w:t>
            </w:r>
            <w:r w:rsidR="00E25B08" w:rsidRPr="00EC25DF">
              <w:t>GHz</w:t>
            </w:r>
          </w:p>
        </w:tc>
      </w:tr>
      <w:tr w:rsidR="00E25B08" w:rsidRPr="00EC25DF" w14:paraId="31E39EC9"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EC25DF" w:rsidRDefault="00E25B08" w:rsidP="00A216A4">
            <w:pPr>
              <w:spacing w:after="0"/>
            </w:pPr>
            <w: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8133FC0" w14:textId="77777777" w:rsidR="00E25B08" w:rsidRDefault="00173448" w:rsidP="00A216A4">
            <w:pPr>
              <w:spacing w:after="0"/>
            </w:pPr>
            <w:r>
              <w:t>64QAM, 5/6</w:t>
            </w:r>
          </w:p>
          <w:p w14:paraId="45818908" w14:textId="6013291E" w:rsidR="001E7B99" w:rsidRDefault="001E7B99" w:rsidP="00A216A4">
            <w:pPr>
              <w:spacing w:after="0"/>
            </w:pPr>
            <w:r>
              <w:t>16QAM,</w:t>
            </w:r>
            <w:r w:rsidR="002F53DC">
              <w:t xml:space="preserve"> 3/4</w:t>
            </w:r>
          </w:p>
          <w:p w14:paraId="4599A1DE" w14:textId="770A4558" w:rsidR="001E7B99" w:rsidRPr="00EC25DF" w:rsidRDefault="001E7B99" w:rsidP="00A216A4">
            <w:pPr>
              <w:spacing w:after="0"/>
            </w:pPr>
            <w:r>
              <w:t>256QAM,</w:t>
            </w:r>
            <w:r w:rsidR="002F53DC">
              <w:t xml:space="preserve"> 3/4</w:t>
            </w:r>
          </w:p>
        </w:tc>
      </w:tr>
      <w:tr w:rsidR="00E25B08" w:rsidRPr="00EC25DF" w14:paraId="00123E0A"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1572E169" w:rsidR="00E25B08" w:rsidRPr="00EC25DF" w:rsidRDefault="00E25B08" w:rsidP="00A216A4">
            <w:pPr>
              <w:spacing w:after="0"/>
            </w:pPr>
            <w:r w:rsidRPr="00EC25DF">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7F123DE4" w:rsidR="00E25B08" w:rsidRPr="00EC25DF" w:rsidRDefault="00173448" w:rsidP="00A216A4">
            <w:pPr>
              <w:spacing w:after="0"/>
            </w:pPr>
            <w:r>
              <w:t>4</w:t>
            </w:r>
            <w:r w:rsidR="00E25B08" w:rsidRPr="00BD39A9">
              <w:t xml:space="preserve"> PRBs</w:t>
            </w:r>
            <w:r>
              <w:t>, 32 PRBs</w:t>
            </w:r>
          </w:p>
        </w:tc>
      </w:tr>
      <w:tr w:rsidR="00E25B08" w:rsidRPr="00EC25DF" w14:paraId="72860050"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EC25DF" w:rsidRDefault="00E25B08" w:rsidP="00A216A4">
            <w:pPr>
              <w:spacing w:after="0"/>
            </w:pPr>
            <w: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6F6C72A8" w:rsidR="00E25B08" w:rsidRPr="00EC25DF" w:rsidRDefault="00371681" w:rsidP="00A216A4">
            <w:pPr>
              <w:spacing w:after="0"/>
            </w:pPr>
            <w:r>
              <w:t>AWGN</w:t>
            </w:r>
          </w:p>
        </w:tc>
      </w:tr>
      <w:tr w:rsidR="00E25B08" w:rsidRPr="00EC25DF" w14:paraId="01487B32"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EC25DF" w:rsidRDefault="00E25B08" w:rsidP="00A216A4">
            <w:pPr>
              <w:spacing w:after="0"/>
            </w:pPr>
            <w: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EC25DF" w:rsidRDefault="00E25B08" w:rsidP="00A216A4">
            <w:pPr>
              <w:spacing w:after="0"/>
            </w:pPr>
            <w:r>
              <w:t>Turbo</w:t>
            </w:r>
          </w:p>
        </w:tc>
      </w:tr>
      <w:tr w:rsidR="00E25B08" w:rsidRPr="00EC25DF" w14:paraId="372AF24C"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EC25DF" w:rsidRDefault="00E25B08" w:rsidP="00A216A4">
            <w:pPr>
              <w:spacing w:after="0"/>
            </w:pPr>
            <w:r w:rsidRPr="00EC25DF">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EC25DF" w:rsidRDefault="00E25B08" w:rsidP="00A216A4">
            <w:pPr>
              <w:spacing w:after="0"/>
            </w:pPr>
            <w:r w:rsidRPr="00EC25DF">
              <w:t>MMSE</w:t>
            </w:r>
          </w:p>
        </w:tc>
      </w:tr>
      <w:tr w:rsidR="00E25B08" w:rsidRPr="00EC25DF" w14:paraId="5F092BF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EC25DF" w:rsidRDefault="00E25B08" w:rsidP="00A216A4">
            <w:pPr>
              <w:spacing w:after="0"/>
            </w:pPr>
            <w: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00D4FBCC" w:rsidR="00E25B08" w:rsidRPr="00EC25DF" w:rsidRDefault="009043FB" w:rsidP="00A216A4">
            <w:pPr>
              <w:spacing w:after="0"/>
            </w:pPr>
            <w:r>
              <w:t xml:space="preserve">PN model 2, </w:t>
            </w:r>
            <w:r w:rsidR="00E12696">
              <w:t xml:space="preserve">from </w:t>
            </w:r>
            <w:r>
              <w:t xml:space="preserve">the WF proposed in </w:t>
            </w:r>
            <w:r w:rsidR="001375C2">
              <w:t>[2]</w:t>
            </w:r>
          </w:p>
        </w:tc>
      </w:tr>
    </w:tbl>
    <w:p w14:paraId="28FAAC31" w14:textId="77777777" w:rsidR="00E25B08" w:rsidRPr="00611209" w:rsidRDefault="00E25B08" w:rsidP="00E40F33">
      <w:pPr>
        <w:pStyle w:val="Reference"/>
        <w:numPr>
          <w:ilvl w:val="0"/>
          <w:numId w:val="0"/>
        </w:numPr>
        <w:ind w:left="567"/>
      </w:pPr>
    </w:p>
    <w:sectPr w:rsidR="00E25B08" w:rsidRPr="00611209" w:rsidSect="006F7EA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DCC5A" w14:textId="77777777" w:rsidR="0026402F" w:rsidRDefault="0026402F">
      <w:r>
        <w:separator/>
      </w:r>
    </w:p>
  </w:endnote>
  <w:endnote w:type="continuationSeparator" w:id="0">
    <w:p w14:paraId="2C40230A" w14:textId="77777777" w:rsidR="0026402F" w:rsidRDefault="0026402F">
      <w:r>
        <w:continuationSeparator/>
      </w:r>
    </w:p>
  </w:endnote>
  <w:endnote w:type="continuationNotice" w:id="1">
    <w:p w14:paraId="41C9F127" w14:textId="77777777" w:rsidR="0026402F" w:rsidRDefault="002640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315DC" w14:textId="77777777" w:rsidR="00134598" w:rsidRDefault="001345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513C006" w:rsidR="0026402F" w:rsidRPr="00134598" w:rsidRDefault="0026402F" w:rsidP="0013459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D5A59" w14:textId="77777777" w:rsidR="00134598" w:rsidRDefault="001345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60F79" w14:textId="77777777" w:rsidR="0026402F" w:rsidRDefault="0026402F">
      <w:r>
        <w:separator/>
      </w:r>
    </w:p>
  </w:footnote>
  <w:footnote w:type="continuationSeparator" w:id="0">
    <w:p w14:paraId="48D3221E" w14:textId="77777777" w:rsidR="0026402F" w:rsidRDefault="0026402F">
      <w:r>
        <w:continuationSeparator/>
      </w:r>
    </w:p>
  </w:footnote>
  <w:footnote w:type="continuationNotice" w:id="1">
    <w:p w14:paraId="71C732EA" w14:textId="77777777" w:rsidR="0026402F" w:rsidRDefault="002640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D4EB" w14:textId="77777777" w:rsidR="00134598" w:rsidRDefault="001345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6CBA3" w14:textId="77777777" w:rsidR="00134598" w:rsidRDefault="001345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3049A" w14:textId="77777777" w:rsidR="00134598" w:rsidRDefault="001345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AF3A6C"/>
    <w:multiLevelType w:val="hybridMultilevel"/>
    <w:tmpl w:val="269202D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073184"/>
    <w:multiLevelType w:val="hybridMultilevel"/>
    <w:tmpl w:val="2594F8AE"/>
    <w:lvl w:ilvl="0" w:tplc="02EA040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137499"/>
    <w:multiLevelType w:val="hybridMultilevel"/>
    <w:tmpl w:val="5FE0AC30"/>
    <w:lvl w:ilvl="0" w:tplc="51884202">
      <w:start w:val="1"/>
      <w:numFmt w:val="bullet"/>
      <w:lvlText w:val="o"/>
      <w:lvlJc w:val="left"/>
      <w:pPr>
        <w:ind w:left="420" w:hanging="420"/>
      </w:pPr>
      <w:rPr>
        <w:rFonts w:ascii="Courier New" w:hAnsi="Courier New" w:cs="Courier New" w:hint="default"/>
        <w:lang w:val="en-US"/>
      </w:rPr>
    </w:lvl>
    <w:lvl w:ilvl="1" w:tplc="2FBA57E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1"/>
  </w:num>
  <w:num w:numId="7">
    <w:abstractNumId w:val="16"/>
  </w:num>
  <w:num w:numId="8">
    <w:abstractNumId w:val="7"/>
  </w:num>
  <w:num w:numId="9">
    <w:abstractNumId w:val="20"/>
  </w:num>
  <w:num w:numId="10">
    <w:abstractNumId w:val="3"/>
  </w:num>
  <w:num w:numId="11">
    <w:abstractNumId w:val="1"/>
  </w:num>
  <w:num w:numId="12">
    <w:abstractNumId w:val="12"/>
  </w:num>
  <w:num w:numId="13">
    <w:abstractNumId w:val="19"/>
  </w:num>
  <w:num w:numId="14">
    <w:abstractNumId w:val="2"/>
  </w:num>
  <w:num w:numId="15">
    <w:abstractNumId w:val="0"/>
  </w:num>
  <w:num w:numId="16">
    <w:abstractNumId w:val="4"/>
  </w:num>
  <w:num w:numId="17">
    <w:abstractNumId w:val="18"/>
  </w:num>
  <w:num w:numId="18">
    <w:abstractNumId w:val="14"/>
  </w:num>
  <w:num w:numId="19">
    <w:abstractNumId w:val="5"/>
  </w:num>
  <w:num w:numId="20">
    <w:abstractNumId w:val="17"/>
  </w:num>
  <w:num w:numId="21">
    <w:abstractNumId w:val="0"/>
  </w:num>
  <w:num w:numId="22">
    <w:abstractNumId w:val="0"/>
  </w:num>
  <w:num w:numId="23">
    <w:abstractNumId w:val="0"/>
  </w:num>
  <w:num w:numId="24">
    <w:abstractNumId w:val="0"/>
  </w:num>
  <w:num w:numId="25">
    <w:abstractNumId w:val="8"/>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EF3"/>
    <w:rsid w:val="000641AA"/>
    <w:rsid w:val="000645B8"/>
    <w:rsid w:val="0006487E"/>
    <w:rsid w:val="00065243"/>
    <w:rsid w:val="00065E1A"/>
    <w:rsid w:val="00065F7E"/>
    <w:rsid w:val="00067972"/>
    <w:rsid w:val="00070074"/>
    <w:rsid w:val="00070362"/>
    <w:rsid w:val="000708EE"/>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E56"/>
    <w:rsid w:val="000A7DC3"/>
    <w:rsid w:val="000A7DFF"/>
    <w:rsid w:val="000B0223"/>
    <w:rsid w:val="000B02A2"/>
    <w:rsid w:val="000B0640"/>
    <w:rsid w:val="000B0A01"/>
    <w:rsid w:val="000B254C"/>
    <w:rsid w:val="000B2719"/>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14A2"/>
    <w:rsid w:val="000C165A"/>
    <w:rsid w:val="000C1697"/>
    <w:rsid w:val="000C1E19"/>
    <w:rsid w:val="000C2365"/>
    <w:rsid w:val="000C2C1D"/>
    <w:rsid w:val="000C2CD0"/>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CF4"/>
    <w:rsid w:val="001148E5"/>
    <w:rsid w:val="00115027"/>
    <w:rsid w:val="001153EA"/>
    <w:rsid w:val="001155FC"/>
    <w:rsid w:val="00115643"/>
    <w:rsid w:val="00115D0F"/>
    <w:rsid w:val="00116765"/>
    <w:rsid w:val="00116896"/>
    <w:rsid w:val="00116C54"/>
    <w:rsid w:val="0011747E"/>
    <w:rsid w:val="00117AE6"/>
    <w:rsid w:val="00117CEA"/>
    <w:rsid w:val="0012181B"/>
    <w:rsid w:val="0012189E"/>
    <w:rsid w:val="001218CE"/>
    <w:rsid w:val="001219F5"/>
    <w:rsid w:val="00121A20"/>
    <w:rsid w:val="00121D09"/>
    <w:rsid w:val="0012346A"/>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A2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650"/>
    <w:rsid w:val="001711A9"/>
    <w:rsid w:val="00171478"/>
    <w:rsid w:val="00171FAE"/>
    <w:rsid w:val="00172A0F"/>
    <w:rsid w:val="00173448"/>
    <w:rsid w:val="001735B9"/>
    <w:rsid w:val="00173A8E"/>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33D1"/>
    <w:rsid w:val="001833FB"/>
    <w:rsid w:val="00183599"/>
    <w:rsid w:val="00184226"/>
    <w:rsid w:val="0018446C"/>
    <w:rsid w:val="001846F2"/>
    <w:rsid w:val="00185251"/>
    <w:rsid w:val="001856D0"/>
    <w:rsid w:val="00185B5E"/>
    <w:rsid w:val="00186721"/>
    <w:rsid w:val="00186F7A"/>
    <w:rsid w:val="00187149"/>
    <w:rsid w:val="00187FF9"/>
    <w:rsid w:val="00190AC1"/>
    <w:rsid w:val="001916E4"/>
    <w:rsid w:val="001921DE"/>
    <w:rsid w:val="001924F7"/>
    <w:rsid w:val="001927C8"/>
    <w:rsid w:val="00192B67"/>
    <w:rsid w:val="00192D14"/>
    <w:rsid w:val="0019341A"/>
    <w:rsid w:val="00193ABA"/>
    <w:rsid w:val="00193DEF"/>
    <w:rsid w:val="0019468F"/>
    <w:rsid w:val="00194E68"/>
    <w:rsid w:val="001965C4"/>
    <w:rsid w:val="001975F2"/>
    <w:rsid w:val="00197DF9"/>
    <w:rsid w:val="001A157A"/>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0E8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B99"/>
    <w:rsid w:val="001F0CCF"/>
    <w:rsid w:val="001F2925"/>
    <w:rsid w:val="001F2F31"/>
    <w:rsid w:val="001F36C3"/>
    <w:rsid w:val="001F3916"/>
    <w:rsid w:val="001F4037"/>
    <w:rsid w:val="001F4676"/>
    <w:rsid w:val="001F48EB"/>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A34"/>
    <w:rsid w:val="00203F96"/>
    <w:rsid w:val="002041BF"/>
    <w:rsid w:val="00204831"/>
    <w:rsid w:val="00204E32"/>
    <w:rsid w:val="002050C4"/>
    <w:rsid w:val="0020640E"/>
    <w:rsid w:val="002069B2"/>
    <w:rsid w:val="0020786A"/>
    <w:rsid w:val="00207FA3"/>
    <w:rsid w:val="002111FD"/>
    <w:rsid w:val="00212596"/>
    <w:rsid w:val="00212D1B"/>
    <w:rsid w:val="00212D2F"/>
    <w:rsid w:val="0021336E"/>
    <w:rsid w:val="00213F5B"/>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6081"/>
    <w:rsid w:val="00276B67"/>
    <w:rsid w:val="00277097"/>
    <w:rsid w:val="00277490"/>
    <w:rsid w:val="002805F5"/>
    <w:rsid w:val="00280751"/>
    <w:rsid w:val="00280E8F"/>
    <w:rsid w:val="00281605"/>
    <w:rsid w:val="0028169E"/>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9AE"/>
    <w:rsid w:val="00292EB7"/>
    <w:rsid w:val="002934C9"/>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9E8"/>
    <w:rsid w:val="002A4C62"/>
    <w:rsid w:val="002A4CC1"/>
    <w:rsid w:val="002A5F35"/>
    <w:rsid w:val="002A6158"/>
    <w:rsid w:val="002A6CFF"/>
    <w:rsid w:val="002A6DC5"/>
    <w:rsid w:val="002A6FF8"/>
    <w:rsid w:val="002A7683"/>
    <w:rsid w:val="002B24D6"/>
    <w:rsid w:val="002B2C00"/>
    <w:rsid w:val="002B3A7C"/>
    <w:rsid w:val="002B3B0D"/>
    <w:rsid w:val="002B3F84"/>
    <w:rsid w:val="002B3FE9"/>
    <w:rsid w:val="002B41B2"/>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C92"/>
    <w:rsid w:val="002E6574"/>
    <w:rsid w:val="002E659A"/>
    <w:rsid w:val="002E689B"/>
    <w:rsid w:val="002E7003"/>
    <w:rsid w:val="002E7CAE"/>
    <w:rsid w:val="002E7F8F"/>
    <w:rsid w:val="002F07A4"/>
    <w:rsid w:val="002F1AC9"/>
    <w:rsid w:val="002F2771"/>
    <w:rsid w:val="002F2F73"/>
    <w:rsid w:val="002F37A9"/>
    <w:rsid w:val="002F4AE1"/>
    <w:rsid w:val="002F53DC"/>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2820"/>
    <w:rsid w:val="00322C9F"/>
    <w:rsid w:val="003233E6"/>
    <w:rsid w:val="00323EA9"/>
    <w:rsid w:val="00324135"/>
    <w:rsid w:val="003242DD"/>
    <w:rsid w:val="00324AA1"/>
    <w:rsid w:val="00324D23"/>
    <w:rsid w:val="00325768"/>
    <w:rsid w:val="00325884"/>
    <w:rsid w:val="00325F35"/>
    <w:rsid w:val="003260A9"/>
    <w:rsid w:val="00330D80"/>
    <w:rsid w:val="00331751"/>
    <w:rsid w:val="00331E4A"/>
    <w:rsid w:val="00332763"/>
    <w:rsid w:val="003329DD"/>
    <w:rsid w:val="003330BE"/>
    <w:rsid w:val="003334EA"/>
    <w:rsid w:val="0033352E"/>
    <w:rsid w:val="00333FD7"/>
    <w:rsid w:val="00334165"/>
    <w:rsid w:val="00334578"/>
    <w:rsid w:val="00334579"/>
    <w:rsid w:val="00334CFF"/>
    <w:rsid w:val="00334D0C"/>
    <w:rsid w:val="0033520D"/>
    <w:rsid w:val="00335858"/>
    <w:rsid w:val="00336BDA"/>
    <w:rsid w:val="00337135"/>
    <w:rsid w:val="00340CA8"/>
    <w:rsid w:val="0034106C"/>
    <w:rsid w:val="0034166C"/>
    <w:rsid w:val="003419A8"/>
    <w:rsid w:val="00342443"/>
    <w:rsid w:val="00342BD7"/>
    <w:rsid w:val="00343C63"/>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F66"/>
    <w:rsid w:val="0035511B"/>
    <w:rsid w:val="00356081"/>
    <w:rsid w:val="00357380"/>
    <w:rsid w:val="00360259"/>
    <w:rsid w:val="003602D9"/>
    <w:rsid w:val="00361261"/>
    <w:rsid w:val="003616AD"/>
    <w:rsid w:val="003626B8"/>
    <w:rsid w:val="00362F2B"/>
    <w:rsid w:val="00363773"/>
    <w:rsid w:val="00363B88"/>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681"/>
    <w:rsid w:val="00372AAF"/>
    <w:rsid w:val="00373042"/>
    <w:rsid w:val="00373969"/>
    <w:rsid w:val="003742AC"/>
    <w:rsid w:val="003744CE"/>
    <w:rsid w:val="00374F8B"/>
    <w:rsid w:val="00375370"/>
    <w:rsid w:val="00375719"/>
    <w:rsid w:val="0037673C"/>
    <w:rsid w:val="003768AA"/>
    <w:rsid w:val="00376B0A"/>
    <w:rsid w:val="0037719F"/>
    <w:rsid w:val="00377CE1"/>
    <w:rsid w:val="00380791"/>
    <w:rsid w:val="00380D7D"/>
    <w:rsid w:val="0038102E"/>
    <w:rsid w:val="00381E56"/>
    <w:rsid w:val="003821E2"/>
    <w:rsid w:val="003825EE"/>
    <w:rsid w:val="0038276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3CC0"/>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D01"/>
    <w:rsid w:val="003B4971"/>
    <w:rsid w:val="003B4EB4"/>
    <w:rsid w:val="003B53CC"/>
    <w:rsid w:val="003B6931"/>
    <w:rsid w:val="003B72C3"/>
    <w:rsid w:val="003B795B"/>
    <w:rsid w:val="003B7AC3"/>
    <w:rsid w:val="003B7FE5"/>
    <w:rsid w:val="003C0948"/>
    <w:rsid w:val="003C0D50"/>
    <w:rsid w:val="003C11C8"/>
    <w:rsid w:val="003C12B9"/>
    <w:rsid w:val="003C22BF"/>
    <w:rsid w:val="003C2702"/>
    <w:rsid w:val="003C2907"/>
    <w:rsid w:val="003C3076"/>
    <w:rsid w:val="003C343F"/>
    <w:rsid w:val="003C359F"/>
    <w:rsid w:val="003C4FFF"/>
    <w:rsid w:val="003C62E9"/>
    <w:rsid w:val="003C62ED"/>
    <w:rsid w:val="003C6C78"/>
    <w:rsid w:val="003C6C83"/>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5C7"/>
    <w:rsid w:val="003F0CAE"/>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4AF"/>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958"/>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982"/>
    <w:rsid w:val="004661B2"/>
    <w:rsid w:val="004669E2"/>
    <w:rsid w:val="00466F5E"/>
    <w:rsid w:val="00466FFC"/>
    <w:rsid w:val="00470334"/>
    <w:rsid w:val="00470B4B"/>
    <w:rsid w:val="00470C2E"/>
    <w:rsid w:val="00470C31"/>
    <w:rsid w:val="00470F3C"/>
    <w:rsid w:val="0047271B"/>
    <w:rsid w:val="00472CA7"/>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C84"/>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0D4"/>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51E"/>
    <w:rsid w:val="004B7C0C"/>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D2F"/>
    <w:rsid w:val="004C6D4F"/>
    <w:rsid w:val="004C6ED8"/>
    <w:rsid w:val="004C72BF"/>
    <w:rsid w:val="004C77F7"/>
    <w:rsid w:val="004D06BB"/>
    <w:rsid w:val="004D2254"/>
    <w:rsid w:val="004D22B0"/>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6E25"/>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548"/>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A5"/>
    <w:rsid w:val="0058172D"/>
    <w:rsid w:val="00581763"/>
    <w:rsid w:val="005817C9"/>
    <w:rsid w:val="00582561"/>
    <w:rsid w:val="00582809"/>
    <w:rsid w:val="00583F8C"/>
    <w:rsid w:val="00585C6A"/>
    <w:rsid w:val="00586023"/>
    <w:rsid w:val="00586038"/>
    <w:rsid w:val="0058638E"/>
    <w:rsid w:val="00586451"/>
    <w:rsid w:val="0058798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B2B"/>
    <w:rsid w:val="005A3020"/>
    <w:rsid w:val="005A3D32"/>
    <w:rsid w:val="005A47CD"/>
    <w:rsid w:val="005A4A47"/>
    <w:rsid w:val="005A5838"/>
    <w:rsid w:val="005A6049"/>
    <w:rsid w:val="005A6075"/>
    <w:rsid w:val="005A662D"/>
    <w:rsid w:val="005A6991"/>
    <w:rsid w:val="005A6A04"/>
    <w:rsid w:val="005A752F"/>
    <w:rsid w:val="005B0105"/>
    <w:rsid w:val="005B0595"/>
    <w:rsid w:val="005B0BA9"/>
    <w:rsid w:val="005B0E9B"/>
    <w:rsid w:val="005B0EED"/>
    <w:rsid w:val="005B2BFF"/>
    <w:rsid w:val="005B32B2"/>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294"/>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3B7"/>
    <w:rsid w:val="005E5895"/>
    <w:rsid w:val="005E5B81"/>
    <w:rsid w:val="005E6492"/>
    <w:rsid w:val="005F0F1A"/>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11B"/>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28F2"/>
    <w:rsid w:val="00662919"/>
    <w:rsid w:val="006634A3"/>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641"/>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0E4"/>
    <w:rsid w:val="006B040B"/>
    <w:rsid w:val="006B077A"/>
    <w:rsid w:val="006B0EC6"/>
    <w:rsid w:val="006B1816"/>
    <w:rsid w:val="006B2099"/>
    <w:rsid w:val="006B2283"/>
    <w:rsid w:val="006B2A51"/>
    <w:rsid w:val="006B2D4D"/>
    <w:rsid w:val="006B2EEB"/>
    <w:rsid w:val="006B3930"/>
    <w:rsid w:val="006B3DBE"/>
    <w:rsid w:val="006B4329"/>
    <w:rsid w:val="006B49CD"/>
    <w:rsid w:val="006B4B55"/>
    <w:rsid w:val="006B50CF"/>
    <w:rsid w:val="006B56C6"/>
    <w:rsid w:val="006B5862"/>
    <w:rsid w:val="006B5A5A"/>
    <w:rsid w:val="006B5AA5"/>
    <w:rsid w:val="006B70C9"/>
    <w:rsid w:val="006B7277"/>
    <w:rsid w:val="006B7F40"/>
    <w:rsid w:val="006C03B8"/>
    <w:rsid w:val="006C24AC"/>
    <w:rsid w:val="006C28C1"/>
    <w:rsid w:val="006C29D7"/>
    <w:rsid w:val="006C2D02"/>
    <w:rsid w:val="006C385B"/>
    <w:rsid w:val="006C3BFD"/>
    <w:rsid w:val="006C3E87"/>
    <w:rsid w:val="006C405C"/>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305F"/>
    <w:rsid w:val="006D351A"/>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CF5"/>
    <w:rsid w:val="00714750"/>
    <w:rsid w:val="007148D3"/>
    <w:rsid w:val="0071551B"/>
    <w:rsid w:val="00715638"/>
    <w:rsid w:val="00715A32"/>
    <w:rsid w:val="00715B9A"/>
    <w:rsid w:val="0071600C"/>
    <w:rsid w:val="007161DA"/>
    <w:rsid w:val="007163B5"/>
    <w:rsid w:val="0071741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B0B"/>
    <w:rsid w:val="0074063A"/>
    <w:rsid w:val="00740E58"/>
    <w:rsid w:val="00741368"/>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7AC"/>
    <w:rsid w:val="00795C92"/>
    <w:rsid w:val="00797AFF"/>
    <w:rsid w:val="00797D03"/>
    <w:rsid w:val="007A0313"/>
    <w:rsid w:val="007A0531"/>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77C"/>
    <w:rsid w:val="00802DEB"/>
    <w:rsid w:val="0080325D"/>
    <w:rsid w:val="00803546"/>
    <w:rsid w:val="008036C5"/>
    <w:rsid w:val="00803FAE"/>
    <w:rsid w:val="008046FD"/>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964"/>
    <w:rsid w:val="00886D00"/>
    <w:rsid w:val="00886D44"/>
    <w:rsid w:val="00886F61"/>
    <w:rsid w:val="00887B43"/>
    <w:rsid w:val="008907CA"/>
    <w:rsid w:val="00891245"/>
    <w:rsid w:val="008913FE"/>
    <w:rsid w:val="00891DA1"/>
    <w:rsid w:val="00892CFF"/>
    <w:rsid w:val="00892F26"/>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B30"/>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336B"/>
    <w:rsid w:val="00903880"/>
    <w:rsid w:val="00903AB3"/>
    <w:rsid w:val="00903F57"/>
    <w:rsid w:val="009043FB"/>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BD"/>
    <w:rsid w:val="00927AAE"/>
    <w:rsid w:val="00931BD9"/>
    <w:rsid w:val="00932130"/>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E4"/>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7013"/>
    <w:rsid w:val="00967085"/>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188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6AA"/>
    <w:rsid w:val="009A005D"/>
    <w:rsid w:val="009A0D50"/>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667D"/>
    <w:rsid w:val="009A71C9"/>
    <w:rsid w:val="009A747D"/>
    <w:rsid w:val="009A755E"/>
    <w:rsid w:val="009B0D91"/>
    <w:rsid w:val="009B12B7"/>
    <w:rsid w:val="009B2D58"/>
    <w:rsid w:val="009B3104"/>
    <w:rsid w:val="009B396D"/>
    <w:rsid w:val="009B3AC2"/>
    <w:rsid w:val="009B3BD4"/>
    <w:rsid w:val="009B4018"/>
    <w:rsid w:val="009B4103"/>
    <w:rsid w:val="009B44CE"/>
    <w:rsid w:val="009B45B1"/>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23F6"/>
    <w:rsid w:val="009E35DB"/>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64A9"/>
    <w:rsid w:val="00A2663B"/>
    <w:rsid w:val="00A26849"/>
    <w:rsid w:val="00A269B0"/>
    <w:rsid w:val="00A27785"/>
    <w:rsid w:val="00A30187"/>
    <w:rsid w:val="00A304AF"/>
    <w:rsid w:val="00A30C0E"/>
    <w:rsid w:val="00A314E5"/>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87B"/>
    <w:rsid w:val="00A72E81"/>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DEF"/>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7D2"/>
    <w:rsid w:val="00AB3B29"/>
    <w:rsid w:val="00AB4AB8"/>
    <w:rsid w:val="00AB4BAA"/>
    <w:rsid w:val="00AB5469"/>
    <w:rsid w:val="00AB655E"/>
    <w:rsid w:val="00AB693B"/>
    <w:rsid w:val="00AB69D1"/>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771"/>
    <w:rsid w:val="00AF1C5D"/>
    <w:rsid w:val="00AF1E22"/>
    <w:rsid w:val="00AF271A"/>
    <w:rsid w:val="00AF3219"/>
    <w:rsid w:val="00AF42D7"/>
    <w:rsid w:val="00AF474B"/>
    <w:rsid w:val="00AF4AFF"/>
    <w:rsid w:val="00AF643F"/>
    <w:rsid w:val="00AF6DA0"/>
    <w:rsid w:val="00B006FE"/>
    <w:rsid w:val="00B007CB"/>
    <w:rsid w:val="00B00A65"/>
    <w:rsid w:val="00B00EDD"/>
    <w:rsid w:val="00B02961"/>
    <w:rsid w:val="00B02AA9"/>
    <w:rsid w:val="00B02D93"/>
    <w:rsid w:val="00B02FA3"/>
    <w:rsid w:val="00B03281"/>
    <w:rsid w:val="00B049C7"/>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EE9"/>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FF6"/>
    <w:rsid w:val="00B8209E"/>
    <w:rsid w:val="00B84C08"/>
    <w:rsid w:val="00B85203"/>
    <w:rsid w:val="00B852E5"/>
    <w:rsid w:val="00B856E7"/>
    <w:rsid w:val="00B85920"/>
    <w:rsid w:val="00B85CA9"/>
    <w:rsid w:val="00B85DE5"/>
    <w:rsid w:val="00B85F55"/>
    <w:rsid w:val="00B85F9D"/>
    <w:rsid w:val="00B86001"/>
    <w:rsid w:val="00B863E8"/>
    <w:rsid w:val="00B866B2"/>
    <w:rsid w:val="00B8709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47C9"/>
    <w:rsid w:val="00BE514C"/>
    <w:rsid w:val="00BE550C"/>
    <w:rsid w:val="00BE5CFC"/>
    <w:rsid w:val="00BE7406"/>
    <w:rsid w:val="00BE7603"/>
    <w:rsid w:val="00BE78D7"/>
    <w:rsid w:val="00BE7A1C"/>
    <w:rsid w:val="00BF17FD"/>
    <w:rsid w:val="00BF1EDF"/>
    <w:rsid w:val="00BF3279"/>
    <w:rsid w:val="00BF368A"/>
    <w:rsid w:val="00BF3F37"/>
    <w:rsid w:val="00BF512B"/>
    <w:rsid w:val="00BF51F4"/>
    <w:rsid w:val="00BF6454"/>
    <w:rsid w:val="00BF6EEA"/>
    <w:rsid w:val="00BF74C7"/>
    <w:rsid w:val="00C0030A"/>
    <w:rsid w:val="00C00CCF"/>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316"/>
    <w:rsid w:val="00C175DE"/>
    <w:rsid w:val="00C17B68"/>
    <w:rsid w:val="00C226CD"/>
    <w:rsid w:val="00C230B1"/>
    <w:rsid w:val="00C23EAD"/>
    <w:rsid w:val="00C24AA4"/>
    <w:rsid w:val="00C24D21"/>
    <w:rsid w:val="00C26007"/>
    <w:rsid w:val="00C279B5"/>
    <w:rsid w:val="00C27C45"/>
    <w:rsid w:val="00C27EF8"/>
    <w:rsid w:val="00C3137E"/>
    <w:rsid w:val="00C31BA5"/>
    <w:rsid w:val="00C31D66"/>
    <w:rsid w:val="00C32FA7"/>
    <w:rsid w:val="00C331F5"/>
    <w:rsid w:val="00C334DE"/>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84C"/>
    <w:rsid w:val="00C5097D"/>
    <w:rsid w:val="00C5269D"/>
    <w:rsid w:val="00C52B72"/>
    <w:rsid w:val="00C537C2"/>
    <w:rsid w:val="00C53AD2"/>
    <w:rsid w:val="00C53FA7"/>
    <w:rsid w:val="00C54995"/>
    <w:rsid w:val="00C54D41"/>
    <w:rsid w:val="00C55464"/>
    <w:rsid w:val="00C55D80"/>
    <w:rsid w:val="00C55E1C"/>
    <w:rsid w:val="00C57202"/>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87B"/>
    <w:rsid w:val="00C67D43"/>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6D6"/>
    <w:rsid w:val="00C82773"/>
    <w:rsid w:val="00C82DFE"/>
    <w:rsid w:val="00C830E3"/>
    <w:rsid w:val="00C83514"/>
    <w:rsid w:val="00C84C4B"/>
    <w:rsid w:val="00C8517D"/>
    <w:rsid w:val="00C857B3"/>
    <w:rsid w:val="00C85DC0"/>
    <w:rsid w:val="00C860EE"/>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355"/>
    <w:rsid w:val="00CB1F63"/>
    <w:rsid w:val="00CB2067"/>
    <w:rsid w:val="00CB37DE"/>
    <w:rsid w:val="00CB4465"/>
    <w:rsid w:val="00CB4899"/>
    <w:rsid w:val="00CB4D5A"/>
    <w:rsid w:val="00CB5F3E"/>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8A5"/>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20A27"/>
    <w:rsid w:val="00D20C89"/>
    <w:rsid w:val="00D212E2"/>
    <w:rsid w:val="00D21443"/>
    <w:rsid w:val="00D235FD"/>
    <w:rsid w:val="00D239A7"/>
    <w:rsid w:val="00D23F47"/>
    <w:rsid w:val="00D248DC"/>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5019F"/>
    <w:rsid w:val="00D50B5C"/>
    <w:rsid w:val="00D50E90"/>
    <w:rsid w:val="00D5198F"/>
    <w:rsid w:val="00D52010"/>
    <w:rsid w:val="00D52236"/>
    <w:rsid w:val="00D5274F"/>
    <w:rsid w:val="00D53014"/>
    <w:rsid w:val="00D532C3"/>
    <w:rsid w:val="00D53494"/>
    <w:rsid w:val="00D535A7"/>
    <w:rsid w:val="00D53636"/>
    <w:rsid w:val="00D53EA6"/>
    <w:rsid w:val="00D5425F"/>
    <w:rsid w:val="00D54352"/>
    <w:rsid w:val="00D546FF"/>
    <w:rsid w:val="00D54771"/>
    <w:rsid w:val="00D54E3E"/>
    <w:rsid w:val="00D55085"/>
    <w:rsid w:val="00D551ED"/>
    <w:rsid w:val="00D55AD5"/>
    <w:rsid w:val="00D55DC1"/>
    <w:rsid w:val="00D576CA"/>
    <w:rsid w:val="00D57FA3"/>
    <w:rsid w:val="00D61AF5"/>
    <w:rsid w:val="00D61E32"/>
    <w:rsid w:val="00D61E54"/>
    <w:rsid w:val="00D62095"/>
    <w:rsid w:val="00D63D1A"/>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AE0"/>
    <w:rsid w:val="00D75BA0"/>
    <w:rsid w:val="00D77B1D"/>
    <w:rsid w:val="00D800BC"/>
    <w:rsid w:val="00D8021F"/>
    <w:rsid w:val="00D80383"/>
    <w:rsid w:val="00D80BDA"/>
    <w:rsid w:val="00D81017"/>
    <w:rsid w:val="00D8131E"/>
    <w:rsid w:val="00D823C6"/>
    <w:rsid w:val="00D83480"/>
    <w:rsid w:val="00D83497"/>
    <w:rsid w:val="00D84E2F"/>
    <w:rsid w:val="00D85D70"/>
    <w:rsid w:val="00D871CE"/>
    <w:rsid w:val="00D87270"/>
    <w:rsid w:val="00D9011C"/>
    <w:rsid w:val="00D91078"/>
    <w:rsid w:val="00D9127D"/>
    <w:rsid w:val="00D9196D"/>
    <w:rsid w:val="00D92036"/>
    <w:rsid w:val="00D92982"/>
    <w:rsid w:val="00D9383B"/>
    <w:rsid w:val="00D943A5"/>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5D8"/>
    <w:rsid w:val="00DB27F9"/>
    <w:rsid w:val="00DB377D"/>
    <w:rsid w:val="00DB50C5"/>
    <w:rsid w:val="00DB59AD"/>
    <w:rsid w:val="00DB6054"/>
    <w:rsid w:val="00DB6E10"/>
    <w:rsid w:val="00DB6FD5"/>
    <w:rsid w:val="00DC0BB6"/>
    <w:rsid w:val="00DC112E"/>
    <w:rsid w:val="00DC29E1"/>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6B7"/>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370E"/>
    <w:rsid w:val="00E3484E"/>
    <w:rsid w:val="00E34B6E"/>
    <w:rsid w:val="00E3526B"/>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505"/>
    <w:rsid w:val="00E47AEF"/>
    <w:rsid w:val="00E512D9"/>
    <w:rsid w:val="00E517C3"/>
    <w:rsid w:val="00E5219A"/>
    <w:rsid w:val="00E52D94"/>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880"/>
    <w:rsid w:val="00E67C51"/>
    <w:rsid w:val="00E67E5D"/>
    <w:rsid w:val="00E703CA"/>
    <w:rsid w:val="00E71515"/>
    <w:rsid w:val="00E71A10"/>
    <w:rsid w:val="00E71B86"/>
    <w:rsid w:val="00E72041"/>
    <w:rsid w:val="00E72EFC"/>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BB6"/>
    <w:rsid w:val="00EA64B0"/>
    <w:rsid w:val="00EA6B68"/>
    <w:rsid w:val="00EA745A"/>
    <w:rsid w:val="00EA7A41"/>
    <w:rsid w:val="00EB0523"/>
    <w:rsid w:val="00EB077B"/>
    <w:rsid w:val="00EB0D24"/>
    <w:rsid w:val="00EB119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C8F"/>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7192"/>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B3A"/>
    <w:rsid w:val="00F21C5E"/>
    <w:rsid w:val="00F23D23"/>
    <w:rsid w:val="00F243D8"/>
    <w:rsid w:val="00F243E4"/>
    <w:rsid w:val="00F249F9"/>
    <w:rsid w:val="00F2560D"/>
    <w:rsid w:val="00F267F7"/>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37F4C"/>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C35"/>
    <w:rsid w:val="00F6738E"/>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51"/>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6C3"/>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5944"/>
    <w:rsid w:val="00FB5A4B"/>
    <w:rsid w:val="00FB5AE1"/>
    <w:rsid w:val="00FB6087"/>
    <w:rsid w:val="00FB613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4E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31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14E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9"/>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tmp"/><Relationship Id="rId26" Type="http://schemas.openxmlformats.org/officeDocument/2006/relationships/image" Target="media/image11.tmp"/><Relationship Id="rId3" Type="http://schemas.openxmlformats.org/officeDocument/2006/relationships/customXml" Target="../customXml/item3.xml"/><Relationship Id="rId21" Type="http://schemas.openxmlformats.org/officeDocument/2006/relationships/image" Target="media/image6.tmp"/><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2.tmp"/><Relationship Id="rId25" Type="http://schemas.openxmlformats.org/officeDocument/2006/relationships/image" Target="media/image10.tmp"/><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tmp"/><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9.tmp"/><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8.tmp"/><Relationship Id="rId28" Type="http://schemas.openxmlformats.org/officeDocument/2006/relationships/image" Target="media/image13.tmp"/><Relationship Id="rId10" Type="http://schemas.openxmlformats.org/officeDocument/2006/relationships/image" Target="media/image1.png"/><Relationship Id="rId19" Type="http://schemas.openxmlformats.org/officeDocument/2006/relationships/image" Target="media/image4.tmp"/><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7.tmp"/><Relationship Id="rId27" Type="http://schemas.openxmlformats.org/officeDocument/2006/relationships/image" Target="media/image12.tmp"/><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3.xml><?xml version="1.0" encoding="utf-8"?>
<ds:datastoreItem xmlns:ds="http://schemas.openxmlformats.org/officeDocument/2006/customXml" ds:itemID="{3CE028DB-782E-4F89-83E6-F96BA20B8314}">
  <ds:schemaRefs>
    <ds:schemaRef ds:uri="http://purl.org/dc/dcmitype/"/>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2512</Words>
  <Characters>14322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2016-11-05T00:58:00Z</dcterms:created>
  <dcterms:modified xsi:type="dcterms:W3CDTF">2016-11-05T01:09:00Z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